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10080"/>
      </w:tblGrid>
      <w:tr w:rsidR="005B6D0C" w:rsidRPr="005D7530" w:rsidTr="005D7530">
        <w:trPr>
          <w:trHeight w:val="305"/>
        </w:trPr>
        <w:tc>
          <w:tcPr>
            <w:tcW w:w="720" w:type="dxa"/>
          </w:tcPr>
          <w:p w:rsidR="006D1FE1" w:rsidRPr="005D7530" w:rsidRDefault="006D1FE1" w:rsidP="005D7530">
            <w:pPr>
              <w:pStyle w:val="NumberedList2"/>
              <w:numPr>
                <w:ilvl w:val="0"/>
                <w:numId w:val="9"/>
              </w:numPr>
              <w:rPr>
                <w:rFonts w:ascii="Arial" w:hAnsi="Arial" w:cs="Arial"/>
                <w:sz w:val="20"/>
                <w:szCs w:val="20"/>
              </w:rPr>
            </w:pPr>
          </w:p>
        </w:tc>
        <w:tc>
          <w:tcPr>
            <w:tcW w:w="10080" w:type="dxa"/>
          </w:tcPr>
          <w:p w:rsidR="00E03176" w:rsidRDefault="005D7530" w:rsidP="007C177C">
            <w:pPr>
              <w:pStyle w:val="ListParagraph"/>
              <w:spacing w:after="60"/>
              <w:ind w:left="0"/>
              <w:rPr>
                <w:rFonts w:ascii="Arial" w:hAnsi="Arial" w:cs="Arial"/>
                <w:sz w:val="20"/>
              </w:rPr>
            </w:pPr>
            <w:r w:rsidRPr="006D0FF7">
              <w:rPr>
                <w:rFonts w:ascii="Arial" w:hAnsi="Arial" w:cs="Arial"/>
                <w:b/>
                <w:sz w:val="20"/>
              </w:rPr>
              <w:t>Open / Pending</w:t>
            </w:r>
            <w:r w:rsidR="0024240F" w:rsidRPr="006D0FF7">
              <w:rPr>
                <w:rFonts w:ascii="Arial" w:hAnsi="Arial" w:cs="Arial"/>
                <w:b/>
                <w:sz w:val="20"/>
              </w:rPr>
              <w:t xml:space="preserve"> / Approved</w:t>
            </w:r>
            <w:r w:rsidRPr="006D0FF7">
              <w:rPr>
                <w:rFonts w:ascii="Arial" w:hAnsi="Arial" w:cs="Arial"/>
                <w:b/>
                <w:sz w:val="20"/>
              </w:rPr>
              <w:t xml:space="preserve"> Requisitions:</w:t>
            </w:r>
            <w:r>
              <w:rPr>
                <w:rFonts w:ascii="Arial" w:hAnsi="Arial" w:cs="Arial"/>
                <w:sz w:val="20"/>
              </w:rPr>
              <w:t xml:space="preserve">  At the end of each month we recommend looking for requisitions that </w:t>
            </w:r>
            <w:r w:rsidR="0024240F">
              <w:rPr>
                <w:rFonts w:ascii="Arial" w:hAnsi="Arial" w:cs="Arial"/>
                <w:sz w:val="20"/>
              </w:rPr>
              <w:t>are not moving through workflow as you would expect</w:t>
            </w:r>
            <w:r w:rsidR="009D27BB">
              <w:rPr>
                <w:rFonts w:ascii="Arial" w:hAnsi="Arial" w:cs="Arial"/>
                <w:sz w:val="20"/>
              </w:rPr>
              <w:t>.</w:t>
            </w:r>
          </w:p>
          <w:p w:rsidR="005D7530" w:rsidRDefault="005D7530" w:rsidP="007C177C">
            <w:pPr>
              <w:pStyle w:val="ListParagraph"/>
              <w:numPr>
                <w:ilvl w:val="0"/>
                <w:numId w:val="10"/>
              </w:numPr>
              <w:spacing w:after="60"/>
              <w:rPr>
                <w:rFonts w:ascii="Arial" w:hAnsi="Arial" w:cs="Arial"/>
                <w:sz w:val="20"/>
              </w:rPr>
            </w:pPr>
            <w:r>
              <w:rPr>
                <w:rFonts w:ascii="Arial" w:hAnsi="Arial" w:cs="Arial"/>
                <w:sz w:val="20"/>
              </w:rPr>
              <w:t xml:space="preserve">Navigation:  </w:t>
            </w:r>
            <w:proofErr w:type="spellStart"/>
            <w:r>
              <w:rPr>
                <w:rFonts w:ascii="Arial" w:hAnsi="Arial" w:cs="Arial"/>
                <w:sz w:val="20"/>
              </w:rPr>
              <w:t>eProcurement</w:t>
            </w:r>
            <w:proofErr w:type="spellEnd"/>
            <w:r>
              <w:rPr>
                <w:rFonts w:ascii="Arial" w:hAnsi="Arial" w:cs="Arial"/>
                <w:sz w:val="20"/>
              </w:rPr>
              <w:t xml:space="preserve"> &gt; Manage Requisitions</w:t>
            </w:r>
          </w:p>
          <w:p w:rsidR="005D7530" w:rsidRDefault="005D7530" w:rsidP="007C177C">
            <w:pPr>
              <w:pStyle w:val="ListParagraph"/>
              <w:numPr>
                <w:ilvl w:val="0"/>
                <w:numId w:val="10"/>
              </w:numPr>
              <w:spacing w:after="60"/>
              <w:rPr>
                <w:rFonts w:ascii="Arial" w:hAnsi="Arial" w:cs="Arial"/>
                <w:sz w:val="20"/>
              </w:rPr>
            </w:pPr>
            <w:r>
              <w:rPr>
                <w:rFonts w:ascii="Arial" w:hAnsi="Arial" w:cs="Arial"/>
                <w:sz w:val="20"/>
              </w:rPr>
              <w:t>In the “Search Requisitions” section, search by “Request Status”.</w:t>
            </w:r>
            <w:r w:rsidR="009D27BB">
              <w:rPr>
                <w:rFonts w:ascii="Arial" w:hAnsi="Arial" w:cs="Arial"/>
                <w:sz w:val="20"/>
              </w:rPr>
              <w:t xml:space="preserve">  The “Date From” field should be blank.</w:t>
            </w:r>
          </w:p>
          <w:p w:rsidR="005D7530" w:rsidRDefault="005D7530" w:rsidP="007C177C">
            <w:pPr>
              <w:pStyle w:val="ListParagraph"/>
              <w:numPr>
                <w:ilvl w:val="0"/>
                <w:numId w:val="10"/>
              </w:numPr>
              <w:spacing w:after="60"/>
              <w:rPr>
                <w:rFonts w:ascii="Arial" w:hAnsi="Arial" w:cs="Arial"/>
                <w:sz w:val="20"/>
              </w:rPr>
            </w:pPr>
            <w:r>
              <w:rPr>
                <w:rFonts w:ascii="Arial" w:hAnsi="Arial" w:cs="Arial"/>
                <w:sz w:val="20"/>
              </w:rPr>
              <w:t>For any requisitions that are in the “Open” status that you believe should not be</w:t>
            </w:r>
            <w:r w:rsidR="009D27BB">
              <w:rPr>
                <w:rFonts w:ascii="Arial" w:hAnsi="Arial" w:cs="Arial"/>
                <w:sz w:val="20"/>
              </w:rPr>
              <w:t>,</w:t>
            </w:r>
            <w:r w:rsidR="00800653">
              <w:rPr>
                <w:rFonts w:ascii="Arial" w:hAnsi="Arial" w:cs="Arial"/>
                <w:sz w:val="20"/>
              </w:rPr>
              <w:t xml:space="preserve"> either</w:t>
            </w:r>
            <w:r>
              <w:rPr>
                <w:rFonts w:ascii="Arial" w:hAnsi="Arial" w:cs="Arial"/>
                <w:sz w:val="20"/>
              </w:rPr>
              <w:t>:</w:t>
            </w:r>
          </w:p>
          <w:p w:rsidR="00800653" w:rsidRDefault="009D27BB" w:rsidP="007C177C">
            <w:pPr>
              <w:pStyle w:val="ListParagraph"/>
              <w:numPr>
                <w:ilvl w:val="1"/>
                <w:numId w:val="10"/>
              </w:numPr>
              <w:spacing w:after="60"/>
              <w:rPr>
                <w:rFonts w:ascii="Arial" w:hAnsi="Arial" w:cs="Arial"/>
                <w:sz w:val="20"/>
              </w:rPr>
            </w:pPr>
            <w:r>
              <w:rPr>
                <w:rFonts w:ascii="Arial" w:hAnsi="Arial" w:cs="Arial"/>
                <w:sz w:val="20"/>
              </w:rPr>
              <w:t>Edit the Requisition, then s</w:t>
            </w:r>
            <w:r w:rsidR="00800653">
              <w:rPr>
                <w:rFonts w:ascii="Arial" w:hAnsi="Arial" w:cs="Arial"/>
                <w:sz w:val="20"/>
              </w:rPr>
              <w:t xml:space="preserve">elect the “Save and Submit” button </w:t>
            </w:r>
            <w:r>
              <w:rPr>
                <w:rFonts w:ascii="Arial" w:hAnsi="Arial" w:cs="Arial"/>
                <w:sz w:val="20"/>
              </w:rPr>
              <w:t xml:space="preserve">to </w:t>
            </w:r>
            <w:r w:rsidR="00800653">
              <w:rPr>
                <w:rFonts w:ascii="Arial" w:hAnsi="Arial" w:cs="Arial"/>
                <w:sz w:val="20"/>
              </w:rPr>
              <w:t>start the approval process</w:t>
            </w:r>
            <w:r w:rsidR="00E03176">
              <w:rPr>
                <w:rFonts w:ascii="Arial" w:hAnsi="Arial" w:cs="Arial"/>
                <w:sz w:val="20"/>
              </w:rPr>
              <w:t>,</w:t>
            </w:r>
          </w:p>
          <w:p w:rsidR="00800653" w:rsidRDefault="00800653" w:rsidP="007C177C">
            <w:pPr>
              <w:pStyle w:val="ListParagraph"/>
              <w:numPr>
                <w:ilvl w:val="1"/>
                <w:numId w:val="10"/>
              </w:numPr>
              <w:spacing w:after="60"/>
              <w:rPr>
                <w:rFonts w:ascii="Arial" w:hAnsi="Arial" w:cs="Arial"/>
                <w:sz w:val="20"/>
              </w:rPr>
            </w:pPr>
            <w:r>
              <w:rPr>
                <w:rFonts w:ascii="Arial" w:hAnsi="Arial" w:cs="Arial"/>
                <w:sz w:val="20"/>
              </w:rPr>
              <w:t>Cancel the Requisition by selecting the “Cancel Requisition” from the “&lt;Select Action ….” drop down list</w:t>
            </w:r>
            <w:r w:rsidR="00A706B8">
              <w:rPr>
                <w:rFonts w:ascii="Arial" w:hAnsi="Arial" w:cs="Arial"/>
                <w:sz w:val="20"/>
              </w:rPr>
              <w:t>, OR</w:t>
            </w:r>
          </w:p>
          <w:p w:rsidR="005D7530" w:rsidRDefault="00800653" w:rsidP="007C177C">
            <w:pPr>
              <w:pStyle w:val="ListParagraph"/>
              <w:numPr>
                <w:ilvl w:val="1"/>
                <w:numId w:val="10"/>
              </w:numPr>
              <w:spacing w:after="60"/>
              <w:rPr>
                <w:rFonts w:ascii="Arial" w:hAnsi="Arial" w:cs="Arial"/>
                <w:sz w:val="20"/>
              </w:rPr>
            </w:pPr>
            <w:r>
              <w:rPr>
                <w:rFonts w:ascii="Arial" w:hAnsi="Arial" w:cs="Arial"/>
                <w:sz w:val="20"/>
              </w:rPr>
              <w:t>Submit a SMART Service Desk ticket (</w:t>
            </w:r>
            <w:proofErr w:type="spellStart"/>
            <w:r>
              <w:rPr>
                <w:rFonts w:ascii="Arial" w:hAnsi="Arial" w:cs="Arial"/>
                <w:sz w:val="20"/>
              </w:rPr>
              <w:t>ie</w:t>
            </w:r>
            <w:proofErr w:type="spellEnd"/>
            <w:r>
              <w:rPr>
                <w:rFonts w:ascii="Arial" w:hAnsi="Arial" w:cs="Arial"/>
                <w:sz w:val="20"/>
              </w:rPr>
              <w:t xml:space="preserve"> Help Desk ticket) if you are not able to get the requisition moving through the workflow process or you cannot cancel the requisition.</w:t>
            </w:r>
          </w:p>
          <w:p w:rsidR="00E03176" w:rsidRDefault="00E03176" w:rsidP="007C177C">
            <w:pPr>
              <w:pStyle w:val="ListParagraph"/>
              <w:numPr>
                <w:ilvl w:val="0"/>
                <w:numId w:val="10"/>
              </w:numPr>
              <w:spacing w:after="60"/>
              <w:rPr>
                <w:rFonts w:ascii="Arial" w:hAnsi="Arial" w:cs="Arial"/>
                <w:sz w:val="20"/>
              </w:rPr>
            </w:pPr>
            <w:r>
              <w:rPr>
                <w:rFonts w:ascii="Arial" w:hAnsi="Arial" w:cs="Arial"/>
                <w:sz w:val="20"/>
              </w:rPr>
              <w:t>For any requisitions that are in the “Pending” status that you believe should not be</w:t>
            </w:r>
            <w:r w:rsidR="009D27BB">
              <w:rPr>
                <w:rFonts w:ascii="Arial" w:hAnsi="Arial" w:cs="Arial"/>
                <w:sz w:val="20"/>
              </w:rPr>
              <w:t>,</w:t>
            </w:r>
            <w:r>
              <w:rPr>
                <w:rFonts w:ascii="Arial" w:hAnsi="Arial" w:cs="Arial"/>
                <w:sz w:val="20"/>
              </w:rPr>
              <w:t xml:space="preserve"> expand the requisition by selecting the </w:t>
            </w:r>
            <w:r w:rsidR="009D27BB">
              <w:rPr>
                <w:rFonts w:ascii="Arial" w:hAnsi="Arial" w:cs="Arial"/>
                <w:sz w:val="20"/>
              </w:rPr>
              <w:t xml:space="preserve">arrow to the left of </w:t>
            </w:r>
            <w:r>
              <w:rPr>
                <w:rFonts w:ascii="Arial" w:hAnsi="Arial" w:cs="Arial"/>
                <w:sz w:val="20"/>
              </w:rPr>
              <w:t>the requisition ID and then select the “Approvals” icon:</w:t>
            </w:r>
          </w:p>
          <w:p w:rsidR="00E03176" w:rsidRDefault="00E03176" w:rsidP="007C177C">
            <w:pPr>
              <w:pStyle w:val="ListParagraph"/>
              <w:numPr>
                <w:ilvl w:val="1"/>
                <w:numId w:val="10"/>
              </w:numPr>
              <w:spacing w:after="60"/>
              <w:rPr>
                <w:rFonts w:ascii="Arial" w:hAnsi="Arial" w:cs="Arial"/>
                <w:sz w:val="20"/>
              </w:rPr>
            </w:pPr>
            <w:r>
              <w:rPr>
                <w:rFonts w:ascii="Arial" w:hAnsi="Arial" w:cs="Arial"/>
                <w:sz w:val="20"/>
              </w:rPr>
              <w:t xml:space="preserve">If there is an approver who has not </w:t>
            </w:r>
            <w:r w:rsidR="009D27BB">
              <w:rPr>
                <w:rFonts w:ascii="Arial" w:hAnsi="Arial" w:cs="Arial"/>
                <w:sz w:val="20"/>
              </w:rPr>
              <w:t xml:space="preserve">approved </w:t>
            </w:r>
            <w:r>
              <w:rPr>
                <w:rFonts w:ascii="Arial" w:hAnsi="Arial" w:cs="Arial"/>
                <w:sz w:val="20"/>
              </w:rPr>
              <w:t>the requisition, you may want to request the status from that approver.</w:t>
            </w:r>
          </w:p>
          <w:p w:rsidR="00724575" w:rsidRPr="00724575" w:rsidRDefault="00724575" w:rsidP="007C177C">
            <w:pPr>
              <w:pStyle w:val="ListParagraph"/>
              <w:numPr>
                <w:ilvl w:val="1"/>
                <w:numId w:val="10"/>
              </w:numPr>
              <w:spacing w:after="60"/>
              <w:rPr>
                <w:rFonts w:ascii="Arial" w:hAnsi="Arial" w:cs="Arial"/>
                <w:sz w:val="20"/>
              </w:rPr>
            </w:pPr>
            <w:r w:rsidRPr="00724575">
              <w:rPr>
                <w:rFonts w:ascii="Arial" w:hAnsi="Arial" w:cs="Arial"/>
                <w:sz w:val="20"/>
              </w:rPr>
              <w:t xml:space="preserve">Cancel the Requisition by selecting the “Cancel Requisition” from the “&lt;Select Action ….” drop down list if the requisition should not </w:t>
            </w:r>
            <w:r w:rsidR="009D27BB">
              <w:rPr>
                <w:rFonts w:ascii="Arial" w:hAnsi="Arial" w:cs="Arial"/>
                <w:sz w:val="20"/>
              </w:rPr>
              <w:t>be approved</w:t>
            </w:r>
            <w:r w:rsidRPr="00724575">
              <w:rPr>
                <w:rFonts w:ascii="Arial" w:hAnsi="Arial" w:cs="Arial"/>
                <w:sz w:val="20"/>
              </w:rPr>
              <w:t>.</w:t>
            </w:r>
          </w:p>
          <w:p w:rsidR="00E03176" w:rsidRDefault="00E03176" w:rsidP="007C177C">
            <w:pPr>
              <w:pStyle w:val="ListParagraph"/>
              <w:numPr>
                <w:ilvl w:val="1"/>
                <w:numId w:val="10"/>
              </w:numPr>
              <w:spacing w:after="60"/>
              <w:rPr>
                <w:rFonts w:ascii="Arial" w:hAnsi="Arial" w:cs="Arial"/>
                <w:sz w:val="20"/>
              </w:rPr>
            </w:pPr>
            <w:r>
              <w:rPr>
                <w:rFonts w:ascii="Arial" w:hAnsi="Arial" w:cs="Arial"/>
                <w:sz w:val="20"/>
              </w:rPr>
              <w:t xml:space="preserve">If there is an approver in the workflow that no longer works for your organization but the requisition appears to be </w:t>
            </w:r>
            <w:r w:rsidR="009D27BB">
              <w:rPr>
                <w:rFonts w:ascii="Arial" w:hAnsi="Arial" w:cs="Arial"/>
                <w:sz w:val="20"/>
              </w:rPr>
              <w:t>assigned to that person</w:t>
            </w:r>
            <w:r>
              <w:rPr>
                <w:rFonts w:ascii="Arial" w:hAnsi="Arial" w:cs="Arial"/>
                <w:sz w:val="20"/>
              </w:rPr>
              <w:t xml:space="preserve">, submit a SMART Service Desk ticket </w:t>
            </w:r>
            <w:r w:rsidR="00724575">
              <w:rPr>
                <w:rFonts w:ascii="Arial" w:hAnsi="Arial" w:cs="Arial"/>
                <w:sz w:val="20"/>
              </w:rPr>
              <w:t>with the Category of “Purchasing” and Subcategory of “Workflow”</w:t>
            </w:r>
            <w:r w:rsidR="009D27BB">
              <w:rPr>
                <w:rFonts w:ascii="Arial" w:hAnsi="Arial" w:cs="Arial"/>
                <w:sz w:val="20"/>
              </w:rPr>
              <w:t xml:space="preserve"> requesting the requisition be re-assigned along with the new approver’s name and User ID</w:t>
            </w:r>
            <w:r>
              <w:rPr>
                <w:rFonts w:ascii="Arial" w:hAnsi="Arial" w:cs="Arial"/>
                <w:sz w:val="20"/>
              </w:rPr>
              <w:t>.</w:t>
            </w:r>
          </w:p>
          <w:p w:rsidR="0024240F" w:rsidRDefault="00724575" w:rsidP="007C177C">
            <w:pPr>
              <w:pStyle w:val="ListParagraph"/>
              <w:numPr>
                <w:ilvl w:val="1"/>
                <w:numId w:val="10"/>
              </w:numPr>
              <w:spacing w:after="60"/>
              <w:rPr>
                <w:rFonts w:ascii="Arial" w:hAnsi="Arial" w:cs="Arial"/>
                <w:sz w:val="20"/>
              </w:rPr>
            </w:pPr>
            <w:r>
              <w:rPr>
                <w:rFonts w:ascii="Arial" w:hAnsi="Arial" w:cs="Arial"/>
                <w:sz w:val="20"/>
              </w:rPr>
              <w:t>If the requisition is not moving and you cannot determine why, submit a SMART Service Desk ticket.</w:t>
            </w:r>
          </w:p>
          <w:p w:rsidR="0024240F" w:rsidRDefault="0024240F" w:rsidP="007C177C">
            <w:pPr>
              <w:pStyle w:val="ListParagraph"/>
              <w:numPr>
                <w:ilvl w:val="0"/>
                <w:numId w:val="10"/>
              </w:numPr>
              <w:spacing w:after="60"/>
              <w:rPr>
                <w:rFonts w:ascii="Arial" w:hAnsi="Arial" w:cs="Arial"/>
                <w:sz w:val="20"/>
              </w:rPr>
            </w:pPr>
            <w:r>
              <w:rPr>
                <w:rFonts w:ascii="Arial" w:hAnsi="Arial" w:cs="Arial"/>
                <w:sz w:val="20"/>
              </w:rPr>
              <w:t>For any requisitions that are still in the “Approved” status that you believe should have already sourced to a PO</w:t>
            </w:r>
            <w:r w:rsidR="009D27BB">
              <w:rPr>
                <w:rFonts w:ascii="Arial" w:hAnsi="Arial" w:cs="Arial"/>
                <w:sz w:val="20"/>
              </w:rPr>
              <w:t>,</w:t>
            </w:r>
            <w:r>
              <w:rPr>
                <w:rFonts w:ascii="Arial" w:hAnsi="Arial" w:cs="Arial"/>
                <w:sz w:val="20"/>
              </w:rPr>
              <w:t xml:space="preserve"> check the following:</w:t>
            </w:r>
          </w:p>
          <w:p w:rsidR="0040289D" w:rsidRDefault="0040289D" w:rsidP="007C177C">
            <w:pPr>
              <w:pStyle w:val="ListParagraph"/>
              <w:numPr>
                <w:ilvl w:val="1"/>
                <w:numId w:val="10"/>
              </w:numPr>
              <w:spacing w:after="60"/>
              <w:rPr>
                <w:rFonts w:ascii="Arial" w:hAnsi="Arial" w:cs="Arial"/>
                <w:sz w:val="20"/>
              </w:rPr>
            </w:pPr>
            <w:r w:rsidRPr="0040289D">
              <w:rPr>
                <w:rFonts w:ascii="Arial" w:hAnsi="Arial" w:cs="Arial"/>
                <w:sz w:val="20"/>
              </w:rPr>
              <w:t>Expand</w:t>
            </w:r>
            <w:r w:rsidR="00364865">
              <w:rPr>
                <w:rFonts w:ascii="Arial" w:hAnsi="Arial" w:cs="Arial"/>
                <w:sz w:val="20"/>
              </w:rPr>
              <w:t xml:space="preserve"> the requisition section by selecting the </w:t>
            </w:r>
            <w:r w:rsidRPr="0040289D">
              <w:rPr>
                <w:rFonts w:ascii="Arial" w:hAnsi="Arial" w:cs="Arial"/>
                <w:sz w:val="20"/>
              </w:rPr>
              <w:t xml:space="preserve">triangle beside the requisition </w:t>
            </w:r>
            <w:r w:rsidR="003823BF">
              <w:rPr>
                <w:rFonts w:ascii="Arial" w:hAnsi="Arial" w:cs="Arial"/>
                <w:sz w:val="20"/>
              </w:rPr>
              <w:t>ID</w:t>
            </w:r>
            <w:r w:rsidRPr="0040289D">
              <w:rPr>
                <w:rFonts w:ascii="Arial" w:hAnsi="Arial" w:cs="Arial"/>
                <w:sz w:val="20"/>
              </w:rPr>
              <w:t xml:space="preserve"> on the Manage Requisitions page.  If the requisition </w:t>
            </w:r>
            <w:r w:rsidRPr="00364865">
              <w:rPr>
                <w:rFonts w:ascii="Arial" w:hAnsi="Arial" w:cs="Arial"/>
                <w:b/>
                <w:sz w:val="20"/>
              </w:rPr>
              <w:t>lines</w:t>
            </w:r>
            <w:r w:rsidRPr="0040289D">
              <w:rPr>
                <w:rFonts w:ascii="Arial" w:hAnsi="Arial" w:cs="Arial"/>
                <w:sz w:val="20"/>
              </w:rPr>
              <w:t xml:space="preserve"> have a status other than approve</w:t>
            </w:r>
            <w:r w:rsidR="00364865">
              <w:rPr>
                <w:rFonts w:ascii="Arial" w:hAnsi="Arial" w:cs="Arial"/>
                <w:sz w:val="20"/>
              </w:rPr>
              <w:t>d</w:t>
            </w:r>
            <w:r w:rsidRPr="0040289D">
              <w:rPr>
                <w:rFonts w:ascii="Arial" w:hAnsi="Arial" w:cs="Arial"/>
                <w:sz w:val="20"/>
              </w:rPr>
              <w:t xml:space="preserve">, the requisition is available to be closed and no further action is required.  If there is a </w:t>
            </w:r>
            <w:r w:rsidRPr="00364865">
              <w:rPr>
                <w:rFonts w:ascii="Arial" w:hAnsi="Arial" w:cs="Arial"/>
                <w:b/>
                <w:sz w:val="20"/>
              </w:rPr>
              <w:t>line</w:t>
            </w:r>
            <w:r w:rsidRPr="0040289D">
              <w:rPr>
                <w:rFonts w:ascii="Arial" w:hAnsi="Arial" w:cs="Arial"/>
                <w:sz w:val="20"/>
              </w:rPr>
              <w:t xml:space="preserve"> that still has an “Approve</w:t>
            </w:r>
            <w:r w:rsidR="00364865">
              <w:rPr>
                <w:rFonts w:ascii="Arial" w:hAnsi="Arial" w:cs="Arial"/>
                <w:sz w:val="20"/>
              </w:rPr>
              <w:t>d</w:t>
            </w:r>
            <w:r w:rsidRPr="0040289D">
              <w:rPr>
                <w:rFonts w:ascii="Arial" w:hAnsi="Arial" w:cs="Arial"/>
                <w:sz w:val="20"/>
              </w:rPr>
              <w:t>” status, check the following.</w:t>
            </w:r>
          </w:p>
          <w:p w:rsidR="0040289D" w:rsidRPr="0040289D" w:rsidRDefault="00EA1870" w:rsidP="007C177C">
            <w:pPr>
              <w:pStyle w:val="ListParagraph"/>
              <w:numPr>
                <w:ilvl w:val="1"/>
                <w:numId w:val="10"/>
              </w:numPr>
              <w:spacing w:after="60"/>
              <w:rPr>
                <w:rFonts w:ascii="Arial" w:hAnsi="Arial" w:cs="Arial"/>
                <w:sz w:val="20"/>
              </w:rPr>
            </w:pPr>
            <w:r>
              <w:rPr>
                <w:rFonts w:ascii="Arial" w:hAnsi="Arial" w:cs="Arial"/>
                <w:sz w:val="20"/>
              </w:rPr>
              <w:t xml:space="preserve">Check to see if the Requisition was sourced to a bid event and consequently has the “RFQ </w:t>
            </w:r>
            <w:proofErr w:type="gramStart"/>
            <w:r>
              <w:rPr>
                <w:rFonts w:ascii="Arial" w:hAnsi="Arial" w:cs="Arial"/>
                <w:sz w:val="20"/>
              </w:rPr>
              <w:t>Required</w:t>
            </w:r>
            <w:proofErr w:type="gramEnd"/>
            <w:r>
              <w:rPr>
                <w:rFonts w:ascii="Arial" w:hAnsi="Arial" w:cs="Arial"/>
                <w:sz w:val="20"/>
              </w:rPr>
              <w:t xml:space="preserve">” check box checked.  </w:t>
            </w:r>
            <w:r w:rsidR="00364865">
              <w:rPr>
                <w:rFonts w:ascii="Arial" w:hAnsi="Arial" w:cs="Arial"/>
                <w:sz w:val="20"/>
              </w:rPr>
              <w:t>If the requisition is being bid, n</w:t>
            </w:r>
            <w:r>
              <w:rPr>
                <w:rFonts w:ascii="Arial" w:hAnsi="Arial" w:cs="Arial"/>
                <w:sz w:val="20"/>
              </w:rPr>
              <w:t xml:space="preserve">o further action </w:t>
            </w:r>
            <w:r w:rsidR="00364865">
              <w:rPr>
                <w:rFonts w:ascii="Arial" w:hAnsi="Arial" w:cs="Arial"/>
                <w:sz w:val="20"/>
              </w:rPr>
              <w:t xml:space="preserve">is </w:t>
            </w:r>
            <w:r>
              <w:rPr>
                <w:rFonts w:ascii="Arial" w:hAnsi="Arial" w:cs="Arial"/>
                <w:sz w:val="20"/>
              </w:rPr>
              <w:t>required.</w:t>
            </w:r>
          </w:p>
          <w:p w:rsidR="0024240F" w:rsidRDefault="0024240F" w:rsidP="007C177C">
            <w:pPr>
              <w:pStyle w:val="ListParagraph"/>
              <w:numPr>
                <w:ilvl w:val="1"/>
                <w:numId w:val="10"/>
              </w:numPr>
              <w:spacing w:after="60"/>
              <w:rPr>
                <w:rFonts w:ascii="Arial" w:hAnsi="Arial" w:cs="Arial"/>
                <w:sz w:val="20"/>
              </w:rPr>
            </w:pPr>
            <w:r>
              <w:rPr>
                <w:rFonts w:ascii="Arial" w:hAnsi="Arial" w:cs="Arial"/>
                <w:sz w:val="20"/>
              </w:rPr>
              <w:t>Check the Sourcing Workbench to see if the requisition is listed there with an error (see section two (2) of this document)</w:t>
            </w:r>
            <w:r w:rsidR="0040289D">
              <w:rPr>
                <w:rFonts w:ascii="Arial" w:hAnsi="Arial" w:cs="Arial"/>
                <w:sz w:val="20"/>
              </w:rPr>
              <w:t>.</w:t>
            </w:r>
          </w:p>
          <w:p w:rsidR="0024240F" w:rsidRDefault="0024240F" w:rsidP="007C177C">
            <w:pPr>
              <w:pStyle w:val="ListParagraph"/>
              <w:numPr>
                <w:ilvl w:val="1"/>
                <w:numId w:val="10"/>
              </w:numPr>
              <w:spacing w:after="60"/>
              <w:rPr>
                <w:rFonts w:ascii="Arial" w:hAnsi="Arial" w:cs="Arial"/>
                <w:sz w:val="20"/>
              </w:rPr>
            </w:pPr>
            <w:r>
              <w:rPr>
                <w:rFonts w:ascii="Arial" w:hAnsi="Arial" w:cs="Arial"/>
                <w:sz w:val="20"/>
              </w:rPr>
              <w:t>If the requisition is not on the Sourcing Workbench, navigate to the requisition distribution lines and see if each distribution line on the requisition has an account code.  The requisition will not source to a PO unless all requisition distribution lines have an account code.</w:t>
            </w:r>
          </w:p>
          <w:p w:rsidR="00A706B8" w:rsidRPr="0024240F" w:rsidRDefault="00A706B8" w:rsidP="00A706B8">
            <w:pPr>
              <w:pStyle w:val="ListParagraph"/>
              <w:numPr>
                <w:ilvl w:val="1"/>
                <w:numId w:val="10"/>
              </w:numPr>
              <w:spacing w:after="60"/>
              <w:rPr>
                <w:rFonts w:ascii="Arial" w:hAnsi="Arial" w:cs="Arial"/>
                <w:sz w:val="20"/>
              </w:rPr>
            </w:pPr>
            <w:r>
              <w:rPr>
                <w:rFonts w:ascii="Arial" w:hAnsi="Arial" w:cs="Arial"/>
                <w:sz w:val="20"/>
              </w:rPr>
              <w:t xml:space="preserve"> If the requisition is not sourcing to a purchase order and you cannot determine why, submit a SMART Service Desk ticket.</w:t>
            </w:r>
          </w:p>
        </w:tc>
      </w:tr>
      <w:tr w:rsidR="005B6D0C" w:rsidRPr="005D7530" w:rsidTr="00AF1523">
        <w:tc>
          <w:tcPr>
            <w:tcW w:w="720" w:type="dxa"/>
          </w:tcPr>
          <w:p w:rsidR="006D1FE1" w:rsidRPr="005D7530" w:rsidRDefault="006D1FE1" w:rsidP="005D7530">
            <w:pPr>
              <w:pStyle w:val="NumberedList2"/>
              <w:numPr>
                <w:ilvl w:val="0"/>
                <w:numId w:val="9"/>
              </w:numPr>
              <w:rPr>
                <w:rFonts w:ascii="Arial" w:hAnsi="Arial" w:cs="Arial"/>
                <w:sz w:val="20"/>
                <w:szCs w:val="20"/>
              </w:rPr>
            </w:pPr>
          </w:p>
        </w:tc>
        <w:tc>
          <w:tcPr>
            <w:tcW w:w="10080" w:type="dxa"/>
          </w:tcPr>
          <w:p w:rsidR="006D1FE1" w:rsidRDefault="005D7530" w:rsidP="009F3E2C">
            <w:pPr>
              <w:spacing w:afterLines="30"/>
              <w:rPr>
                <w:rFonts w:ascii="Arial" w:hAnsi="Arial" w:cs="Arial"/>
                <w:sz w:val="20"/>
              </w:rPr>
            </w:pPr>
            <w:r w:rsidRPr="00FF40C6">
              <w:rPr>
                <w:rFonts w:ascii="Arial" w:hAnsi="Arial" w:cs="Arial"/>
                <w:b/>
                <w:sz w:val="20"/>
              </w:rPr>
              <w:t>Sourcing Workbench errors</w:t>
            </w:r>
            <w:r w:rsidR="003D4D8A" w:rsidRPr="00FF40C6">
              <w:rPr>
                <w:rFonts w:ascii="Arial" w:hAnsi="Arial" w:cs="Arial"/>
                <w:b/>
                <w:sz w:val="20"/>
              </w:rPr>
              <w:t>:</w:t>
            </w:r>
            <w:r w:rsidR="003D4D8A">
              <w:rPr>
                <w:rFonts w:ascii="Arial" w:hAnsi="Arial" w:cs="Arial"/>
                <w:sz w:val="20"/>
              </w:rPr>
              <w:t xml:space="preserve">  </w:t>
            </w:r>
            <w:r w:rsidR="00FF40C6">
              <w:rPr>
                <w:rFonts w:ascii="Arial" w:hAnsi="Arial" w:cs="Arial"/>
                <w:sz w:val="20"/>
              </w:rPr>
              <w:t>Each agency should navigate to the Sourcing Workbench and look for errors at least once a month.  We would recommend that it be done more often than that, maybe on a weekly or daily basis, but at least once a mont</w:t>
            </w:r>
            <w:r w:rsidR="00F20A5C">
              <w:rPr>
                <w:rFonts w:ascii="Arial" w:hAnsi="Arial" w:cs="Arial"/>
                <w:sz w:val="20"/>
              </w:rPr>
              <w:t>h</w:t>
            </w:r>
            <w:r w:rsidR="00FF40C6">
              <w:rPr>
                <w:rFonts w:ascii="Arial" w:hAnsi="Arial" w:cs="Arial"/>
                <w:sz w:val="20"/>
              </w:rPr>
              <w:t>.</w:t>
            </w:r>
          </w:p>
          <w:p w:rsidR="00FF40C6" w:rsidRDefault="00FF40C6" w:rsidP="009F3E2C">
            <w:pPr>
              <w:numPr>
                <w:ilvl w:val="0"/>
                <w:numId w:val="11"/>
              </w:numPr>
              <w:spacing w:afterLines="30"/>
              <w:rPr>
                <w:rFonts w:ascii="Arial" w:hAnsi="Arial" w:cs="Arial"/>
                <w:sz w:val="20"/>
              </w:rPr>
            </w:pPr>
            <w:r>
              <w:rPr>
                <w:rFonts w:ascii="Arial" w:hAnsi="Arial" w:cs="Arial"/>
                <w:sz w:val="20"/>
              </w:rPr>
              <w:t>Navigation: Purchasing &gt; Purchase Orders &gt; Stage/Source Requests &gt; Sourcing Workbench</w:t>
            </w:r>
          </w:p>
          <w:p w:rsidR="009D27BB" w:rsidRPr="009D27BB" w:rsidRDefault="00FF40C6" w:rsidP="009F3E2C">
            <w:pPr>
              <w:numPr>
                <w:ilvl w:val="0"/>
                <w:numId w:val="11"/>
              </w:numPr>
              <w:spacing w:afterLines="30"/>
              <w:rPr>
                <w:rFonts w:ascii="Arial" w:hAnsi="Arial" w:cs="Arial"/>
                <w:sz w:val="20"/>
              </w:rPr>
            </w:pPr>
            <w:r>
              <w:rPr>
                <w:rFonts w:ascii="Arial" w:hAnsi="Arial" w:cs="Arial"/>
                <w:sz w:val="20"/>
              </w:rPr>
              <w:t xml:space="preserve">Link to Job Aid for working vendor and contract errors:  </w:t>
            </w:r>
            <w:hyperlink r:id="rId8" w:history="1">
              <w:r w:rsidR="009D27BB" w:rsidRPr="00297D6C">
                <w:rPr>
                  <w:rStyle w:val="Hyperlink"/>
                  <w:rFonts w:ascii="Arial" w:hAnsi="Arial" w:cs="Arial"/>
                  <w:sz w:val="20"/>
                </w:rPr>
                <w:t>http://www.da.ks.gov/smart/Training/JobAid_SourcWorkbenchErrs_20110512.doc</w:t>
              </w:r>
            </w:hyperlink>
          </w:p>
        </w:tc>
      </w:tr>
      <w:tr w:rsidR="005B6D0C" w:rsidRPr="005D7530" w:rsidTr="00AF1523">
        <w:tc>
          <w:tcPr>
            <w:tcW w:w="720" w:type="dxa"/>
          </w:tcPr>
          <w:p w:rsidR="00EA735C" w:rsidRPr="005D7530" w:rsidRDefault="00EA735C" w:rsidP="005D7530">
            <w:pPr>
              <w:pStyle w:val="NumberedList2"/>
              <w:numPr>
                <w:ilvl w:val="0"/>
                <w:numId w:val="9"/>
              </w:numPr>
              <w:rPr>
                <w:rFonts w:ascii="Arial" w:hAnsi="Arial" w:cs="Arial"/>
                <w:sz w:val="20"/>
                <w:szCs w:val="20"/>
              </w:rPr>
            </w:pPr>
          </w:p>
        </w:tc>
        <w:tc>
          <w:tcPr>
            <w:tcW w:w="10080" w:type="dxa"/>
          </w:tcPr>
          <w:p w:rsidR="001615BB" w:rsidRDefault="005D7530" w:rsidP="009F3E2C">
            <w:pPr>
              <w:spacing w:afterLines="30"/>
              <w:rPr>
                <w:rFonts w:ascii="Arial" w:hAnsi="Arial" w:cs="Arial"/>
                <w:sz w:val="20"/>
              </w:rPr>
            </w:pPr>
            <w:r w:rsidRPr="00CD6790">
              <w:rPr>
                <w:rFonts w:ascii="Arial" w:hAnsi="Arial" w:cs="Arial"/>
                <w:b/>
                <w:sz w:val="20"/>
              </w:rPr>
              <w:t>Look for Open</w:t>
            </w:r>
            <w:r w:rsidR="00A71BEF">
              <w:rPr>
                <w:rFonts w:ascii="Arial" w:hAnsi="Arial" w:cs="Arial"/>
                <w:b/>
                <w:sz w:val="20"/>
              </w:rPr>
              <w:t xml:space="preserve"> or Approved and not dispatched</w:t>
            </w:r>
            <w:r w:rsidRPr="00CD6790">
              <w:rPr>
                <w:rFonts w:ascii="Arial" w:hAnsi="Arial" w:cs="Arial"/>
                <w:b/>
                <w:sz w:val="20"/>
              </w:rPr>
              <w:t xml:space="preserve"> POs</w:t>
            </w:r>
            <w:r w:rsidR="00F20A5C" w:rsidRPr="00CD6790">
              <w:rPr>
                <w:rFonts w:ascii="Arial" w:hAnsi="Arial" w:cs="Arial"/>
                <w:b/>
                <w:sz w:val="20"/>
              </w:rPr>
              <w:t>:</w:t>
            </w:r>
            <w:r w:rsidR="00CD6790">
              <w:rPr>
                <w:rFonts w:ascii="Arial" w:hAnsi="Arial" w:cs="Arial"/>
                <w:sz w:val="20"/>
              </w:rPr>
              <w:t xml:space="preserve">  </w:t>
            </w:r>
            <w:r w:rsidR="00D74DBD">
              <w:rPr>
                <w:rFonts w:ascii="Arial" w:hAnsi="Arial" w:cs="Arial"/>
                <w:sz w:val="20"/>
              </w:rPr>
              <w:t xml:space="preserve">At the end of each month we recommend looking for POs that </w:t>
            </w:r>
            <w:r w:rsidR="0092772B">
              <w:rPr>
                <w:rFonts w:ascii="Arial" w:hAnsi="Arial" w:cs="Arial"/>
                <w:sz w:val="20"/>
              </w:rPr>
              <w:t>are still in Open status</w:t>
            </w:r>
            <w:r w:rsidR="00D74DBD">
              <w:rPr>
                <w:rFonts w:ascii="Arial" w:hAnsi="Arial" w:cs="Arial"/>
                <w:sz w:val="20"/>
              </w:rPr>
              <w:t xml:space="preserve"> and therefore have not been </w:t>
            </w:r>
            <w:r w:rsidR="0092772B">
              <w:rPr>
                <w:rFonts w:ascii="Arial" w:hAnsi="Arial" w:cs="Arial"/>
                <w:sz w:val="20"/>
              </w:rPr>
              <w:t>Approved/D</w:t>
            </w:r>
            <w:r w:rsidR="00D74DBD">
              <w:rPr>
                <w:rFonts w:ascii="Arial" w:hAnsi="Arial" w:cs="Arial"/>
                <w:sz w:val="20"/>
              </w:rPr>
              <w:t>ispatched.</w:t>
            </w:r>
          </w:p>
          <w:p w:rsidR="00D74DBD" w:rsidRDefault="00FA54C2" w:rsidP="009F3E2C">
            <w:pPr>
              <w:numPr>
                <w:ilvl w:val="0"/>
                <w:numId w:val="16"/>
              </w:numPr>
              <w:spacing w:afterLines="30"/>
              <w:rPr>
                <w:rFonts w:ascii="Arial" w:hAnsi="Arial" w:cs="Arial"/>
                <w:sz w:val="20"/>
              </w:rPr>
            </w:pPr>
            <w:r>
              <w:rPr>
                <w:rFonts w:ascii="Arial" w:hAnsi="Arial" w:cs="Arial"/>
                <w:sz w:val="20"/>
              </w:rPr>
              <w:t>R</w:t>
            </w:r>
            <w:r w:rsidR="00B77968">
              <w:rPr>
                <w:rFonts w:ascii="Arial" w:hAnsi="Arial" w:cs="Arial"/>
                <w:sz w:val="20"/>
              </w:rPr>
              <w:t>eview Purchase Orders that are still in “Open” status</w:t>
            </w:r>
            <w:r w:rsidR="00D74DBD" w:rsidRPr="005B07E5">
              <w:rPr>
                <w:rFonts w:ascii="Arial" w:hAnsi="Arial" w:cs="Arial"/>
                <w:sz w:val="20"/>
              </w:rPr>
              <w:t>.</w:t>
            </w:r>
          </w:p>
          <w:p w:rsidR="00413CCE" w:rsidRDefault="00B77968" w:rsidP="009F3E2C">
            <w:pPr>
              <w:numPr>
                <w:ilvl w:val="0"/>
                <w:numId w:val="16"/>
              </w:numPr>
              <w:spacing w:afterLines="30"/>
              <w:rPr>
                <w:rFonts w:ascii="Arial" w:hAnsi="Arial" w:cs="Arial"/>
                <w:sz w:val="20"/>
              </w:rPr>
            </w:pPr>
            <w:r>
              <w:rPr>
                <w:rFonts w:ascii="Arial" w:hAnsi="Arial" w:cs="Arial"/>
                <w:sz w:val="20"/>
              </w:rPr>
              <w:t>Navigation: Purchasing &gt; Purchase Orders &gt; Add/Update POs</w:t>
            </w:r>
          </w:p>
          <w:p w:rsidR="00B77968" w:rsidRDefault="00413CCE" w:rsidP="009F3E2C">
            <w:pPr>
              <w:numPr>
                <w:ilvl w:val="0"/>
                <w:numId w:val="16"/>
              </w:numPr>
              <w:spacing w:afterLines="30"/>
              <w:rPr>
                <w:rFonts w:ascii="Arial" w:hAnsi="Arial" w:cs="Arial"/>
                <w:sz w:val="20"/>
              </w:rPr>
            </w:pPr>
            <w:r>
              <w:rPr>
                <w:rFonts w:ascii="Arial" w:hAnsi="Arial" w:cs="Arial"/>
                <w:sz w:val="20"/>
              </w:rPr>
              <w:t>From the Purchase Order search page enter the PO status of “Open” and select the “Search” button.</w:t>
            </w:r>
          </w:p>
          <w:p w:rsidR="005B07E5" w:rsidRPr="005B07E5" w:rsidRDefault="00FA54C2" w:rsidP="009F3E2C">
            <w:pPr>
              <w:numPr>
                <w:ilvl w:val="0"/>
                <w:numId w:val="16"/>
              </w:numPr>
              <w:spacing w:afterLines="30"/>
              <w:rPr>
                <w:rFonts w:ascii="Arial" w:hAnsi="Arial" w:cs="Arial"/>
                <w:sz w:val="20"/>
              </w:rPr>
            </w:pPr>
            <w:r>
              <w:rPr>
                <w:rFonts w:ascii="Arial" w:hAnsi="Arial" w:cs="Arial"/>
                <w:sz w:val="20"/>
              </w:rPr>
              <w:t>T</w:t>
            </w:r>
            <w:r w:rsidR="005B07E5">
              <w:rPr>
                <w:rFonts w:ascii="Arial" w:hAnsi="Arial" w:cs="Arial"/>
                <w:sz w:val="20"/>
              </w:rPr>
              <w:t xml:space="preserve">he Buyer will need to review </w:t>
            </w:r>
            <w:r>
              <w:rPr>
                <w:rFonts w:ascii="Arial" w:hAnsi="Arial" w:cs="Arial"/>
                <w:sz w:val="20"/>
              </w:rPr>
              <w:t xml:space="preserve">each PO </w:t>
            </w:r>
            <w:r w:rsidR="005B07E5">
              <w:rPr>
                <w:rFonts w:ascii="Arial" w:hAnsi="Arial" w:cs="Arial"/>
                <w:sz w:val="20"/>
              </w:rPr>
              <w:t>and either:</w:t>
            </w:r>
          </w:p>
          <w:p w:rsidR="003E5E68" w:rsidRDefault="005B07E5" w:rsidP="009F3E2C">
            <w:pPr>
              <w:numPr>
                <w:ilvl w:val="1"/>
                <w:numId w:val="16"/>
              </w:numPr>
              <w:spacing w:afterLines="30"/>
              <w:rPr>
                <w:rFonts w:ascii="Arial" w:hAnsi="Arial" w:cs="Arial"/>
                <w:sz w:val="20"/>
              </w:rPr>
            </w:pPr>
            <w:r>
              <w:rPr>
                <w:rFonts w:ascii="Arial" w:hAnsi="Arial" w:cs="Arial"/>
                <w:sz w:val="20"/>
              </w:rPr>
              <w:t>A</w:t>
            </w:r>
            <w:r w:rsidR="003E5E68">
              <w:rPr>
                <w:rFonts w:ascii="Arial" w:hAnsi="Arial" w:cs="Arial"/>
                <w:sz w:val="20"/>
              </w:rPr>
              <w:t>pprove the PO so it can be dispatched</w:t>
            </w:r>
            <w:r>
              <w:rPr>
                <w:rFonts w:ascii="Arial" w:hAnsi="Arial" w:cs="Arial"/>
                <w:sz w:val="20"/>
              </w:rPr>
              <w:t>;</w:t>
            </w:r>
            <w:r w:rsidR="003E5E68">
              <w:rPr>
                <w:rFonts w:ascii="Arial" w:hAnsi="Arial" w:cs="Arial"/>
                <w:sz w:val="20"/>
              </w:rPr>
              <w:t xml:space="preserve"> OR</w:t>
            </w:r>
          </w:p>
          <w:p w:rsidR="003E5E68" w:rsidRPr="003E5E68" w:rsidRDefault="005B07E5" w:rsidP="009F3E2C">
            <w:pPr>
              <w:numPr>
                <w:ilvl w:val="1"/>
                <w:numId w:val="16"/>
              </w:numPr>
              <w:spacing w:afterLines="30"/>
              <w:rPr>
                <w:rFonts w:ascii="Arial" w:hAnsi="Arial" w:cs="Arial"/>
                <w:sz w:val="20"/>
              </w:rPr>
            </w:pPr>
            <w:r>
              <w:rPr>
                <w:rFonts w:ascii="Arial" w:hAnsi="Arial" w:cs="Arial"/>
                <w:sz w:val="20"/>
              </w:rPr>
              <w:t>C</w:t>
            </w:r>
            <w:r w:rsidR="003E5E68">
              <w:rPr>
                <w:rFonts w:ascii="Arial" w:hAnsi="Arial" w:cs="Arial"/>
                <w:sz w:val="20"/>
              </w:rPr>
              <w:t xml:space="preserve">ancel the PO if no longer needed.  </w:t>
            </w:r>
            <w:r>
              <w:rPr>
                <w:rFonts w:ascii="Arial" w:hAnsi="Arial" w:cs="Arial"/>
                <w:sz w:val="20"/>
              </w:rPr>
              <w:t>The PO cannot be canceled i</w:t>
            </w:r>
            <w:r w:rsidR="003E5E68">
              <w:rPr>
                <w:rFonts w:ascii="Arial" w:hAnsi="Arial" w:cs="Arial"/>
                <w:sz w:val="20"/>
              </w:rPr>
              <w:t xml:space="preserve">f the PO has a change order </w:t>
            </w:r>
            <w:r>
              <w:rPr>
                <w:rFonts w:ascii="Arial" w:hAnsi="Arial" w:cs="Arial"/>
                <w:sz w:val="20"/>
              </w:rPr>
              <w:t>with</w:t>
            </w:r>
            <w:r w:rsidR="003E5E68">
              <w:rPr>
                <w:rFonts w:ascii="Arial" w:hAnsi="Arial" w:cs="Arial"/>
                <w:sz w:val="20"/>
              </w:rPr>
              <w:t xml:space="preserve"> vouchers against it.  If appropriate, approve and close the PO instead.</w:t>
            </w:r>
          </w:p>
          <w:p w:rsidR="00A71BEF" w:rsidRDefault="00FA54C2" w:rsidP="009F3E2C">
            <w:pPr>
              <w:numPr>
                <w:ilvl w:val="0"/>
                <w:numId w:val="16"/>
              </w:numPr>
              <w:spacing w:afterLines="30"/>
              <w:rPr>
                <w:rFonts w:ascii="Arial" w:hAnsi="Arial" w:cs="Arial"/>
                <w:sz w:val="20"/>
              </w:rPr>
            </w:pPr>
            <w:r>
              <w:rPr>
                <w:rFonts w:ascii="Arial" w:hAnsi="Arial" w:cs="Arial"/>
                <w:sz w:val="20"/>
              </w:rPr>
              <w:t xml:space="preserve">Review </w:t>
            </w:r>
            <w:r w:rsidR="00B77968">
              <w:rPr>
                <w:rFonts w:ascii="Arial" w:hAnsi="Arial" w:cs="Arial"/>
                <w:sz w:val="20"/>
              </w:rPr>
              <w:t>Purchase Orders that are</w:t>
            </w:r>
            <w:r>
              <w:rPr>
                <w:rFonts w:ascii="Arial" w:hAnsi="Arial" w:cs="Arial"/>
                <w:sz w:val="20"/>
              </w:rPr>
              <w:t xml:space="preserve"> still in </w:t>
            </w:r>
            <w:r w:rsidR="00A71BEF">
              <w:rPr>
                <w:rFonts w:ascii="Arial" w:hAnsi="Arial" w:cs="Arial"/>
                <w:sz w:val="20"/>
              </w:rPr>
              <w:t xml:space="preserve">Approved </w:t>
            </w:r>
            <w:r>
              <w:rPr>
                <w:rFonts w:ascii="Arial" w:hAnsi="Arial" w:cs="Arial"/>
                <w:sz w:val="20"/>
              </w:rPr>
              <w:t>status and</w:t>
            </w:r>
            <w:r w:rsidR="00B77968">
              <w:rPr>
                <w:rFonts w:ascii="Arial" w:hAnsi="Arial" w:cs="Arial"/>
                <w:sz w:val="20"/>
              </w:rPr>
              <w:t xml:space="preserve"> have </w:t>
            </w:r>
            <w:r w:rsidR="00A71BEF">
              <w:rPr>
                <w:rFonts w:ascii="Arial" w:hAnsi="Arial" w:cs="Arial"/>
                <w:sz w:val="20"/>
              </w:rPr>
              <w:t>not</w:t>
            </w:r>
            <w:r w:rsidR="00B77968">
              <w:rPr>
                <w:rFonts w:ascii="Arial" w:hAnsi="Arial" w:cs="Arial"/>
                <w:sz w:val="20"/>
              </w:rPr>
              <w:t xml:space="preserve"> been Dispatched</w:t>
            </w:r>
          </w:p>
          <w:p w:rsidR="00A71BEF" w:rsidRDefault="00A71BEF" w:rsidP="009F3E2C">
            <w:pPr>
              <w:numPr>
                <w:ilvl w:val="1"/>
                <w:numId w:val="16"/>
              </w:numPr>
              <w:spacing w:afterLines="30"/>
              <w:rPr>
                <w:rFonts w:ascii="Arial" w:hAnsi="Arial" w:cs="Arial"/>
                <w:sz w:val="20"/>
              </w:rPr>
            </w:pPr>
            <w:r>
              <w:rPr>
                <w:rFonts w:ascii="Arial" w:hAnsi="Arial" w:cs="Arial"/>
                <w:sz w:val="20"/>
              </w:rPr>
              <w:t xml:space="preserve">Navigation: Commitment control &gt; Review Budget Check Exceptions &gt; Purchasing and Cost </w:t>
            </w:r>
            <w:r>
              <w:rPr>
                <w:rFonts w:ascii="Arial" w:hAnsi="Arial" w:cs="Arial"/>
                <w:sz w:val="20"/>
              </w:rPr>
              <w:lastRenderedPageBreak/>
              <w:t>Management &gt; Purchase Order</w:t>
            </w:r>
          </w:p>
          <w:p w:rsidR="00E03CE6" w:rsidRDefault="00A71BEF" w:rsidP="009F3E2C">
            <w:pPr>
              <w:numPr>
                <w:ilvl w:val="1"/>
                <w:numId w:val="16"/>
              </w:numPr>
              <w:spacing w:afterLines="30"/>
              <w:rPr>
                <w:rFonts w:ascii="Arial" w:hAnsi="Arial" w:cs="Arial"/>
                <w:sz w:val="20"/>
              </w:rPr>
            </w:pPr>
            <w:r>
              <w:rPr>
                <w:rFonts w:ascii="Arial" w:hAnsi="Arial" w:cs="Arial"/>
                <w:sz w:val="20"/>
              </w:rPr>
              <w:t>On Purchase Order search page enter “Process Status” of “Errors Exist”</w:t>
            </w:r>
            <w:r w:rsidR="00FA54C2">
              <w:rPr>
                <w:rFonts w:ascii="Arial" w:hAnsi="Arial" w:cs="Arial"/>
                <w:sz w:val="20"/>
              </w:rPr>
              <w:t xml:space="preserve"> and select the Search button</w:t>
            </w:r>
            <w:r>
              <w:rPr>
                <w:rFonts w:ascii="Arial" w:hAnsi="Arial" w:cs="Arial"/>
                <w:sz w:val="20"/>
              </w:rPr>
              <w:t>.</w:t>
            </w:r>
            <w:r w:rsidR="00FA54C2">
              <w:rPr>
                <w:rFonts w:ascii="Arial" w:hAnsi="Arial" w:cs="Arial"/>
                <w:sz w:val="20"/>
              </w:rPr>
              <w:t xml:space="preserve">  This will provide a list of</w:t>
            </w:r>
            <w:r w:rsidR="007D22A0">
              <w:rPr>
                <w:rFonts w:ascii="Arial" w:hAnsi="Arial" w:cs="Arial"/>
                <w:sz w:val="20"/>
              </w:rPr>
              <w:t xml:space="preserve"> </w:t>
            </w:r>
            <w:r w:rsidR="00E03CE6">
              <w:rPr>
                <w:rFonts w:ascii="Arial" w:hAnsi="Arial" w:cs="Arial"/>
                <w:sz w:val="20"/>
              </w:rPr>
              <w:t>POs that have a budget error.  Selecting the link will take you to the “Purchase Order Exceptions” page and will indicate what the issue is.</w:t>
            </w:r>
          </w:p>
          <w:p w:rsidR="00A71BEF" w:rsidRDefault="007D22A0" w:rsidP="009F3E2C">
            <w:pPr>
              <w:numPr>
                <w:ilvl w:val="1"/>
                <w:numId w:val="16"/>
              </w:numPr>
              <w:spacing w:afterLines="30"/>
              <w:rPr>
                <w:rFonts w:ascii="Arial" w:hAnsi="Arial" w:cs="Arial"/>
                <w:sz w:val="20"/>
              </w:rPr>
            </w:pPr>
            <w:r>
              <w:rPr>
                <w:rFonts w:ascii="Arial" w:hAnsi="Arial" w:cs="Arial"/>
                <w:sz w:val="20"/>
              </w:rPr>
              <w:t>Work with your Accounting area to resolve any budget error issues.</w:t>
            </w:r>
          </w:p>
          <w:p w:rsidR="00413CCE" w:rsidRDefault="00413CCE" w:rsidP="009F3E2C">
            <w:pPr>
              <w:numPr>
                <w:ilvl w:val="1"/>
                <w:numId w:val="16"/>
              </w:numPr>
              <w:spacing w:afterLines="30"/>
              <w:rPr>
                <w:rFonts w:ascii="Arial" w:hAnsi="Arial" w:cs="Arial"/>
                <w:sz w:val="20"/>
              </w:rPr>
            </w:pPr>
            <w:r>
              <w:rPr>
                <w:rFonts w:ascii="Arial" w:hAnsi="Arial" w:cs="Arial"/>
                <w:sz w:val="20"/>
              </w:rPr>
              <w:t>Once the budget error issues have been resolved, check to see if there are any remaining “Approved” POs that have not moved as you would have expected them to.</w:t>
            </w:r>
          </w:p>
          <w:p w:rsidR="00413CCE" w:rsidRDefault="00413CCE" w:rsidP="009F3E2C">
            <w:pPr>
              <w:numPr>
                <w:ilvl w:val="1"/>
                <w:numId w:val="16"/>
              </w:numPr>
              <w:spacing w:afterLines="30"/>
              <w:rPr>
                <w:rFonts w:ascii="Arial" w:hAnsi="Arial" w:cs="Arial"/>
                <w:sz w:val="20"/>
              </w:rPr>
            </w:pPr>
            <w:r>
              <w:rPr>
                <w:rFonts w:ascii="Arial" w:hAnsi="Arial" w:cs="Arial"/>
                <w:sz w:val="20"/>
              </w:rPr>
              <w:t>Navigation: Purchasing &gt; Purchase Orders &gt; Add/Update POs</w:t>
            </w:r>
          </w:p>
          <w:p w:rsidR="00664443" w:rsidRDefault="00413CCE" w:rsidP="009F3E2C">
            <w:pPr>
              <w:numPr>
                <w:ilvl w:val="1"/>
                <w:numId w:val="16"/>
              </w:numPr>
              <w:spacing w:afterLines="30"/>
              <w:rPr>
                <w:rFonts w:ascii="Arial" w:hAnsi="Arial" w:cs="Arial"/>
                <w:sz w:val="20"/>
              </w:rPr>
            </w:pPr>
            <w:r>
              <w:rPr>
                <w:rFonts w:ascii="Arial" w:hAnsi="Arial" w:cs="Arial"/>
                <w:sz w:val="20"/>
              </w:rPr>
              <w:t>From the Purchase Order search page enter the PO status of “Approved” and select the “Search” button.</w:t>
            </w:r>
          </w:p>
          <w:p w:rsidR="00941BB9" w:rsidRDefault="00941BB9" w:rsidP="009F3E2C">
            <w:pPr>
              <w:numPr>
                <w:ilvl w:val="1"/>
                <w:numId w:val="16"/>
              </w:numPr>
              <w:spacing w:afterLines="30"/>
              <w:rPr>
                <w:rFonts w:ascii="Arial" w:hAnsi="Arial" w:cs="Arial"/>
                <w:sz w:val="20"/>
              </w:rPr>
            </w:pPr>
            <w:r>
              <w:rPr>
                <w:rFonts w:ascii="Arial" w:hAnsi="Arial" w:cs="Arial"/>
                <w:sz w:val="20"/>
              </w:rPr>
              <w:t>Under the “Header Details” link, insure that the “Dispatch” box under Process Control Option is checked.</w:t>
            </w:r>
          </w:p>
          <w:p w:rsidR="00413CCE" w:rsidRPr="005D7530" w:rsidRDefault="00413CCE" w:rsidP="009F3E2C">
            <w:pPr>
              <w:numPr>
                <w:ilvl w:val="1"/>
                <w:numId w:val="16"/>
              </w:numPr>
              <w:spacing w:afterLines="30"/>
              <w:rPr>
                <w:rFonts w:ascii="Arial" w:hAnsi="Arial" w:cs="Arial"/>
                <w:sz w:val="20"/>
              </w:rPr>
            </w:pPr>
            <w:r>
              <w:rPr>
                <w:rFonts w:ascii="Arial" w:hAnsi="Arial" w:cs="Arial"/>
                <w:sz w:val="20"/>
              </w:rPr>
              <w:t>Submit a SMART Service Desk ticket if you are unable to determine why the PO has not moved.</w:t>
            </w:r>
          </w:p>
        </w:tc>
      </w:tr>
      <w:tr w:rsidR="00D74DBD" w:rsidRPr="005D7530" w:rsidTr="00AF1523">
        <w:tc>
          <w:tcPr>
            <w:tcW w:w="720" w:type="dxa"/>
          </w:tcPr>
          <w:p w:rsidR="00D74DBD" w:rsidRPr="005D7530" w:rsidRDefault="00D74DBD" w:rsidP="005D7530">
            <w:pPr>
              <w:pStyle w:val="NumberedList2"/>
              <w:numPr>
                <w:ilvl w:val="0"/>
                <w:numId w:val="9"/>
              </w:numPr>
              <w:rPr>
                <w:rFonts w:ascii="Arial" w:hAnsi="Arial" w:cs="Arial"/>
                <w:sz w:val="20"/>
                <w:szCs w:val="20"/>
              </w:rPr>
            </w:pPr>
          </w:p>
        </w:tc>
        <w:tc>
          <w:tcPr>
            <w:tcW w:w="10080" w:type="dxa"/>
          </w:tcPr>
          <w:p w:rsidR="00D74DBD" w:rsidRDefault="00D74DBD" w:rsidP="009F3E2C">
            <w:pPr>
              <w:spacing w:afterLines="30"/>
              <w:rPr>
                <w:rFonts w:ascii="Arial" w:hAnsi="Arial" w:cs="Arial"/>
                <w:sz w:val="20"/>
              </w:rPr>
            </w:pPr>
            <w:r w:rsidRPr="00FF40C6">
              <w:rPr>
                <w:rFonts w:ascii="Arial" w:hAnsi="Arial" w:cs="Arial"/>
                <w:b/>
                <w:sz w:val="20"/>
              </w:rPr>
              <w:t>KS_PO_CLOSED_PO query</w:t>
            </w:r>
            <w:r>
              <w:rPr>
                <w:rFonts w:ascii="Arial" w:hAnsi="Arial" w:cs="Arial"/>
                <w:b/>
                <w:sz w:val="20"/>
              </w:rPr>
              <w:t xml:space="preserve">:  </w:t>
            </w:r>
            <w:r>
              <w:rPr>
                <w:rFonts w:ascii="Arial" w:hAnsi="Arial" w:cs="Arial"/>
                <w:sz w:val="20"/>
              </w:rPr>
              <w:t xml:space="preserve">The PO Close monthly process runs on the Saturday following the first work day of the new month.  The “KS_PO_CLOSED_PO” query will provide a list of POs that were closed during the PO Close monthly process. </w:t>
            </w:r>
          </w:p>
          <w:p w:rsidR="00D74DBD" w:rsidRDefault="00D74DBD" w:rsidP="009F3E2C">
            <w:pPr>
              <w:numPr>
                <w:ilvl w:val="0"/>
                <w:numId w:val="21"/>
              </w:numPr>
              <w:spacing w:afterLines="30"/>
              <w:rPr>
                <w:rFonts w:ascii="Arial" w:hAnsi="Arial" w:cs="Arial"/>
                <w:sz w:val="20"/>
              </w:rPr>
            </w:pPr>
            <w:r>
              <w:rPr>
                <w:rFonts w:ascii="Arial" w:hAnsi="Arial" w:cs="Arial"/>
                <w:sz w:val="20"/>
              </w:rPr>
              <w:t>Navigation: Reporting Tools &gt; Query &gt; Query Viewer &gt; KS_PO_CLOSED_POS</w:t>
            </w:r>
          </w:p>
          <w:p w:rsidR="00D74DBD" w:rsidRPr="005D7530" w:rsidRDefault="00D74DBD" w:rsidP="009F3E2C">
            <w:pPr>
              <w:numPr>
                <w:ilvl w:val="0"/>
                <w:numId w:val="21"/>
              </w:numPr>
              <w:spacing w:afterLines="30"/>
              <w:rPr>
                <w:rFonts w:ascii="Arial" w:hAnsi="Arial" w:cs="Arial"/>
                <w:sz w:val="20"/>
              </w:rPr>
            </w:pPr>
            <w:r>
              <w:rPr>
                <w:rFonts w:ascii="Arial" w:hAnsi="Arial" w:cs="Arial"/>
                <w:sz w:val="20"/>
              </w:rPr>
              <w:t xml:space="preserve">Link to Job Aid: </w:t>
            </w:r>
            <w:hyperlink r:id="rId9" w:history="1">
              <w:r w:rsidR="0098705E" w:rsidRPr="00711881">
                <w:rPr>
                  <w:rStyle w:val="Hyperlink"/>
                  <w:rFonts w:ascii="Arial" w:hAnsi="Arial" w:cs="Arial"/>
                  <w:sz w:val="20"/>
                </w:rPr>
                <w:t>http://www.da.ks.gov/smart/Training/JobAid_KS_PO_CLOSED_20110318.doc</w:t>
              </w:r>
            </w:hyperlink>
          </w:p>
        </w:tc>
      </w:tr>
      <w:tr w:rsidR="00073F73" w:rsidRPr="005D7530" w:rsidTr="00AF1523">
        <w:tc>
          <w:tcPr>
            <w:tcW w:w="720" w:type="dxa"/>
          </w:tcPr>
          <w:p w:rsidR="00073F73" w:rsidRPr="005D7530" w:rsidRDefault="00073F73" w:rsidP="005D7530">
            <w:pPr>
              <w:pStyle w:val="NumberedList2"/>
              <w:numPr>
                <w:ilvl w:val="0"/>
                <w:numId w:val="9"/>
              </w:numPr>
              <w:rPr>
                <w:rFonts w:ascii="Arial" w:hAnsi="Arial" w:cs="Arial"/>
                <w:sz w:val="20"/>
                <w:szCs w:val="20"/>
              </w:rPr>
            </w:pPr>
          </w:p>
        </w:tc>
        <w:tc>
          <w:tcPr>
            <w:tcW w:w="10080" w:type="dxa"/>
          </w:tcPr>
          <w:p w:rsidR="00073F73" w:rsidRDefault="005D7530" w:rsidP="009F3E2C">
            <w:pPr>
              <w:spacing w:afterLines="30"/>
              <w:rPr>
                <w:rFonts w:ascii="Arial" w:hAnsi="Arial" w:cs="Arial"/>
                <w:sz w:val="20"/>
              </w:rPr>
            </w:pPr>
            <w:r w:rsidRPr="00234DA8">
              <w:rPr>
                <w:rFonts w:ascii="Arial" w:hAnsi="Arial" w:cs="Arial"/>
                <w:b/>
                <w:sz w:val="20"/>
              </w:rPr>
              <w:t>KS_PO_MAY_CLOSE query</w:t>
            </w:r>
            <w:r w:rsidR="00234DA8">
              <w:rPr>
                <w:rFonts w:ascii="Arial" w:hAnsi="Arial" w:cs="Arial"/>
                <w:b/>
                <w:sz w:val="20"/>
              </w:rPr>
              <w:t xml:space="preserve">:  </w:t>
            </w:r>
            <w:r w:rsidR="00234DA8">
              <w:rPr>
                <w:rFonts w:ascii="Arial" w:hAnsi="Arial" w:cs="Arial"/>
                <w:sz w:val="20"/>
              </w:rPr>
              <w:t xml:space="preserve">This report will provide a list of POs that may close during the next PO Close monthly process.  The PO Close monthly process runs on the Saturday following the first work day of the new month.  Agencies are encouraged to run this report prior to the PO Close monthly processes running.  </w:t>
            </w:r>
          </w:p>
          <w:p w:rsidR="00234DA8" w:rsidRDefault="00234DA8" w:rsidP="009F3E2C">
            <w:pPr>
              <w:numPr>
                <w:ilvl w:val="0"/>
                <w:numId w:val="20"/>
              </w:numPr>
              <w:spacing w:afterLines="30"/>
              <w:rPr>
                <w:rFonts w:ascii="Arial" w:hAnsi="Arial" w:cs="Arial"/>
                <w:sz w:val="20"/>
              </w:rPr>
            </w:pPr>
            <w:r>
              <w:rPr>
                <w:rFonts w:ascii="Arial" w:hAnsi="Arial" w:cs="Arial"/>
                <w:sz w:val="20"/>
              </w:rPr>
              <w:t>Navigation: Reporting Tools &gt; Query &gt; Query Viewer &gt; KS_PO_MAY_CLOSE</w:t>
            </w:r>
          </w:p>
          <w:p w:rsidR="00234DA8" w:rsidRPr="00234DA8" w:rsidRDefault="00234DA8" w:rsidP="009F3E2C">
            <w:pPr>
              <w:numPr>
                <w:ilvl w:val="0"/>
                <w:numId w:val="20"/>
              </w:numPr>
              <w:spacing w:afterLines="30"/>
              <w:rPr>
                <w:rFonts w:ascii="Arial" w:hAnsi="Arial" w:cs="Arial"/>
                <w:sz w:val="20"/>
              </w:rPr>
            </w:pPr>
            <w:r>
              <w:rPr>
                <w:rFonts w:ascii="Arial" w:hAnsi="Arial" w:cs="Arial"/>
                <w:sz w:val="20"/>
              </w:rPr>
              <w:t xml:space="preserve">Link to Job Aid:  </w:t>
            </w:r>
            <w:hyperlink r:id="rId10" w:history="1">
              <w:r w:rsidR="00DA424E" w:rsidRPr="00711881">
                <w:rPr>
                  <w:rStyle w:val="Hyperlink"/>
                  <w:rFonts w:ascii="Arial" w:hAnsi="Arial" w:cs="Arial"/>
                  <w:sz w:val="20"/>
                </w:rPr>
                <w:t>http://www.da.ks.gov/smart/Training/JobAid_PO_Close_20110310.doc</w:t>
              </w:r>
            </w:hyperlink>
          </w:p>
        </w:tc>
      </w:tr>
      <w:tr w:rsidR="0092772B" w:rsidRPr="005D7530" w:rsidTr="0098705E">
        <w:tc>
          <w:tcPr>
            <w:tcW w:w="720" w:type="dxa"/>
          </w:tcPr>
          <w:p w:rsidR="0092772B" w:rsidRPr="005D7530" w:rsidRDefault="0092772B" w:rsidP="0092772B">
            <w:pPr>
              <w:pStyle w:val="NumberedList2"/>
              <w:numPr>
                <w:ilvl w:val="0"/>
                <w:numId w:val="9"/>
              </w:numPr>
              <w:rPr>
                <w:rFonts w:ascii="Arial" w:hAnsi="Arial" w:cs="Arial"/>
                <w:sz w:val="20"/>
                <w:szCs w:val="20"/>
              </w:rPr>
            </w:pPr>
          </w:p>
        </w:tc>
        <w:tc>
          <w:tcPr>
            <w:tcW w:w="10080" w:type="dxa"/>
          </w:tcPr>
          <w:p w:rsidR="0092772B" w:rsidRPr="0098705E" w:rsidRDefault="0092772B" w:rsidP="009F3E2C">
            <w:pPr>
              <w:spacing w:afterLines="30"/>
              <w:rPr>
                <w:rFonts w:ascii="Arial" w:hAnsi="Arial" w:cs="Arial"/>
                <w:sz w:val="20"/>
              </w:rPr>
            </w:pPr>
            <w:r w:rsidRPr="0098705E">
              <w:rPr>
                <w:rFonts w:ascii="Arial" w:hAnsi="Arial" w:cs="Arial"/>
                <w:b/>
                <w:sz w:val="20"/>
              </w:rPr>
              <w:t>PO Budgetary Activity Report</w:t>
            </w:r>
            <w:r w:rsidR="0098705E">
              <w:rPr>
                <w:rFonts w:ascii="Arial" w:hAnsi="Arial" w:cs="Arial"/>
                <w:b/>
                <w:sz w:val="20"/>
              </w:rPr>
              <w:t xml:space="preserve">:  </w:t>
            </w:r>
            <w:r w:rsidR="0098705E">
              <w:rPr>
                <w:rFonts w:ascii="Arial" w:hAnsi="Arial" w:cs="Arial"/>
                <w:sz w:val="20"/>
              </w:rPr>
              <w:t>This report is used to identify POs that have an outstanding encumbrance.  We recommend that this report be reviewed on a monthly basis to identify purchase orders that still show encumbrances but should not.</w:t>
            </w:r>
          </w:p>
          <w:p w:rsidR="007F62C4" w:rsidRDefault="0098705E" w:rsidP="009F3E2C">
            <w:pPr>
              <w:numPr>
                <w:ilvl w:val="0"/>
                <w:numId w:val="17"/>
              </w:numPr>
              <w:spacing w:afterLines="30"/>
              <w:rPr>
                <w:rFonts w:ascii="Arial" w:hAnsi="Arial" w:cs="Arial"/>
                <w:sz w:val="20"/>
              </w:rPr>
            </w:pPr>
            <w:r w:rsidRPr="007F62C4">
              <w:rPr>
                <w:rFonts w:ascii="Arial" w:hAnsi="Arial" w:cs="Arial"/>
                <w:sz w:val="20"/>
              </w:rPr>
              <w:t xml:space="preserve">Navigation: Purchasing &gt; Purchase Orders &gt; Reports &gt; </w:t>
            </w:r>
            <w:proofErr w:type="spellStart"/>
            <w:r w:rsidRPr="007F62C4">
              <w:rPr>
                <w:rFonts w:ascii="Arial" w:hAnsi="Arial" w:cs="Arial"/>
                <w:sz w:val="20"/>
              </w:rPr>
              <w:t>Req</w:t>
            </w:r>
            <w:proofErr w:type="spellEnd"/>
            <w:r w:rsidRPr="007F62C4">
              <w:rPr>
                <w:rFonts w:ascii="Arial" w:hAnsi="Arial" w:cs="Arial"/>
                <w:sz w:val="20"/>
              </w:rPr>
              <w:t xml:space="preserve"> and PO Budgetary Activity</w:t>
            </w:r>
            <w:r w:rsidR="007F62C4" w:rsidRPr="007F62C4">
              <w:rPr>
                <w:rFonts w:ascii="Arial" w:hAnsi="Arial" w:cs="Arial"/>
                <w:sz w:val="20"/>
              </w:rPr>
              <w:t xml:space="preserve">  OR KS PO Budgetary Activity</w:t>
            </w:r>
          </w:p>
          <w:p w:rsidR="007F62C4" w:rsidRPr="007F62C4" w:rsidRDefault="007F62C4" w:rsidP="009F3E2C">
            <w:pPr>
              <w:numPr>
                <w:ilvl w:val="1"/>
                <w:numId w:val="17"/>
              </w:numPr>
              <w:spacing w:afterLines="30"/>
              <w:rPr>
                <w:rFonts w:ascii="Arial" w:hAnsi="Arial" w:cs="Arial"/>
                <w:sz w:val="20"/>
              </w:rPr>
            </w:pPr>
            <w:r>
              <w:rPr>
                <w:rFonts w:ascii="Arial" w:hAnsi="Arial" w:cs="Arial"/>
                <w:sz w:val="20"/>
              </w:rPr>
              <w:t>See solutions article 74</w:t>
            </w:r>
            <w:r w:rsidR="00A9680F">
              <w:rPr>
                <w:rFonts w:ascii="Arial" w:hAnsi="Arial" w:cs="Arial"/>
                <w:sz w:val="20"/>
              </w:rPr>
              <w:t>1</w:t>
            </w:r>
            <w:r>
              <w:rPr>
                <w:rFonts w:ascii="Arial" w:hAnsi="Arial" w:cs="Arial"/>
                <w:sz w:val="20"/>
              </w:rPr>
              <w:t xml:space="preserve"> for how to run this report.</w:t>
            </w:r>
          </w:p>
          <w:p w:rsidR="0098705E" w:rsidRDefault="00BA5800" w:rsidP="009F3E2C">
            <w:pPr>
              <w:numPr>
                <w:ilvl w:val="0"/>
                <w:numId w:val="17"/>
              </w:numPr>
              <w:spacing w:afterLines="30"/>
              <w:rPr>
                <w:rFonts w:ascii="Arial" w:hAnsi="Arial" w:cs="Arial"/>
                <w:sz w:val="20"/>
              </w:rPr>
            </w:pPr>
            <w:r>
              <w:rPr>
                <w:rFonts w:ascii="Arial" w:hAnsi="Arial" w:cs="Arial"/>
                <w:sz w:val="20"/>
              </w:rPr>
              <w:t>Analyze the report to identify if the outstanding encumbrance is still valid, for example:</w:t>
            </w:r>
          </w:p>
          <w:p w:rsidR="00BA5800" w:rsidRDefault="00BA5800" w:rsidP="009F3E2C">
            <w:pPr>
              <w:numPr>
                <w:ilvl w:val="1"/>
                <w:numId w:val="17"/>
              </w:numPr>
              <w:spacing w:afterLines="30"/>
              <w:rPr>
                <w:rFonts w:ascii="Arial" w:hAnsi="Arial" w:cs="Arial"/>
                <w:sz w:val="20"/>
              </w:rPr>
            </w:pPr>
            <w:r>
              <w:rPr>
                <w:rFonts w:ascii="Arial" w:hAnsi="Arial" w:cs="Arial"/>
                <w:sz w:val="20"/>
              </w:rPr>
              <w:t>has the vendor been paid without the PO being associated to the voucher;</w:t>
            </w:r>
          </w:p>
          <w:p w:rsidR="00BA5800" w:rsidRDefault="00BA5800" w:rsidP="009F3E2C">
            <w:pPr>
              <w:numPr>
                <w:ilvl w:val="1"/>
                <w:numId w:val="17"/>
              </w:numPr>
              <w:spacing w:afterLines="30"/>
              <w:rPr>
                <w:rFonts w:ascii="Arial" w:hAnsi="Arial" w:cs="Arial"/>
                <w:sz w:val="20"/>
              </w:rPr>
            </w:pPr>
            <w:r>
              <w:rPr>
                <w:rFonts w:ascii="Arial" w:hAnsi="Arial" w:cs="Arial"/>
                <w:sz w:val="20"/>
              </w:rPr>
              <w:t>is the PO payment still outstand</w:t>
            </w:r>
            <w:r w:rsidR="00941BB9">
              <w:rPr>
                <w:rFonts w:ascii="Arial" w:hAnsi="Arial" w:cs="Arial"/>
                <w:sz w:val="20"/>
              </w:rPr>
              <w:t>ing</w:t>
            </w:r>
            <w:r>
              <w:rPr>
                <w:rFonts w:ascii="Arial" w:hAnsi="Arial" w:cs="Arial"/>
                <w:sz w:val="20"/>
              </w:rPr>
              <w:t xml:space="preserve"> and you believe it should have been paid;</w:t>
            </w:r>
          </w:p>
          <w:p w:rsidR="00BA5800" w:rsidRDefault="00BA5800" w:rsidP="009F3E2C">
            <w:pPr>
              <w:numPr>
                <w:ilvl w:val="1"/>
                <w:numId w:val="17"/>
              </w:numPr>
              <w:spacing w:afterLines="30"/>
              <w:rPr>
                <w:rFonts w:ascii="Arial" w:hAnsi="Arial" w:cs="Arial"/>
                <w:sz w:val="20"/>
              </w:rPr>
            </w:pPr>
            <w:proofErr w:type="gramStart"/>
            <w:r>
              <w:rPr>
                <w:rFonts w:ascii="Arial" w:hAnsi="Arial" w:cs="Arial"/>
                <w:sz w:val="20"/>
              </w:rPr>
              <w:t>is</w:t>
            </w:r>
            <w:proofErr w:type="gramEnd"/>
            <w:r>
              <w:rPr>
                <w:rFonts w:ascii="Arial" w:hAnsi="Arial" w:cs="Arial"/>
                <w:sz w:val="20"/>
              </w:rPr>
              <w:t xml:space="preserve"> there an encumbrance remaining that needs to be released.</w:t>
            </w:r>
          </w:p>
          <w:p w:rsidR="00BA5800" w:rsidRDefault="00BA5800" w:rsidP="009F3E2C">
            <w:pPr>
              <w:numPr>
                <w:ilvl w:val="0"/>
                <w:numId w:val="17"/>
              </w:numPr>
              <w:spacing w:afterLines="30"/>
              <w:rPr>
                <w:rFonts w:ascii="Arial" w:hAnsi="Arial" w:cs="Arial"/>
                <w:sz w:val="20"/>
              </w:rPr>
            </w:pPr>
            <w:r>
              <w:rPr>
                <w:rFonts w:ascii="Arial" w:hAnsi="Arial" w:cs="Arial"/>
                <w:sz w:val="20"/>
              </w:rPr>
              <w:t>Depending on your analysis results you may need to release the remaining encumbrance by:</w:t>
            </w:r>
          </w:p>
          <w:p w:rsidR="00BA5800" w:rsidRDefault="00BA5800" w:rsidP="009F3E2C">
            <w:pPr>
              <w:numPr>
                <w:ilvl w:val="1"/>
                <w:numId w:val="17"/>
              </w:numPr>
              <w:spacing w:afterLines="30"/>
              <w:rPr>
                <w:rFonts w:ascii="Arial" w:hAnsi="Arial" w:cs="Arial"/>
                <w:sz w:val="20"/>
              </w:rPr>
            </w:pPr>
            <w:r>
              <w:rPr>
                <w:rFonts w:ascii="Arial" w:hAnsi="Arial" w:cs="Arial"/>
                <w:sz w:val="20"/>
              </w:rPr>
              <w:t>Manually Closing the PO, OR</w:t>
            </w:r>
          </w:p>
          <w:p w:rsidR="00BA5800" w:rsidRPr="0098705E" w:rsidRDefault="00BA5800" w:rsidP="009F3E2C">
            <w:pPr>
              <w:numPr>
                <w:ilvl w:val="1"/>
                <w:numId w:val="17"/>
              </w:numPr>
              <w:spacing w:afterLines="30"/>
              <w:rPr>
                <w:rFonts w:ascii="Arial" w:hAnsi="Arial" w:cs="Arial"/>
                <w:sz w:val="20"/>
              </w:rPr>
            </w:pPr>
            <w:r>
              <w:rPr>
                <w:rFonts w:ascii="Arial" w:hAnsi="Arial" w:cs="Arial"/>
                <w:sz w:val="20"/>
              </w:rPr>
              <w:t>Selecting the “Finalize” button on the last issued voucher if</w:t>
            </w:r>
            <w:r w:rsidR="00DE5FC4">
              <w:rPr>
                <w:rFonts w:ascii="Arial" w:hAnsi="Arial" w:cs="Arial"/>
                <w:sz w:val="20"/>
              </w:rPr>
              <w:t xml:space="preserve"> the accounting date</w:t>
            </w:r>
            <w:r>
              <w:rPr>
                <w:rFonts w:ascii="Arial" w:hAnsi="Arial" w:cs="Arial"/>
                <w:sz w:val="20"/>
              </w:rPr>
              <w:t xml:space="preserve"> is within an open period.  </w:t>
            </w:r>
            <w:r w:rsidR="009F0B28">
              <w:rPr>
                <w:rFonts w:ascii="Arial" w:hAnsi="Arial" w:cs="Arial"/>
                <w:sz w:val="20"/>
              </w:rPr>
              <w:t xml:space="preserve">See Solution Article 733 for an explanation as to why the voucher must </w:t>
            </w:r>
            <w:r w:rsidR="0023303F">
              <w:rPr>
                <w:rFonts w:ascii="Arial" w:hAnsi="Arial" w:cs="Arial"/>
                <w:sz w:val="20"/>
              </w:rPr>
              <w:t>have an accounting date in an open period</w:t>
            </w:r>
            <w:r w:rsidR="009F0B28">
              <w:rPr>
                <w:rFonts w:ascii="Arial" w:hAnsi="Arial" w:cs="Arial"/>
                <w:sz w:val="20"/>
              </w:rPr>
              <w:t>.</w:t>
            </w:r>
          </w:p>
        </w:tc>
      </w:tr>
      <w:tr w:rsidR="001615BB" w:rsidRPr="005D7530" w:rsidTr="00AF1523">
        <w:tc>
          <w:tcPr>
            <w:tcW w:w="720" w:type="dxa"/>
          </w:tcPr>
          <w:p w:rsidR="001615BB" w:rsidRPr="005D7530" w:rsidRDefault="001615BB" w:rsidP="0092772B">
            <w:pPr>
              <w:pStyle w:val="NumberedList2"/>
              <w:numPr>
                <w:ilvl w:val="0"/>
                <w:numId w:val="9"/>
              </w:numPr>
              <w:rPr>
                <w:rFonts w:ascii="Arial" w:hAnsi="Arial" w:cs="Arial"/>
                <w:sz w:val="20"/>
                <w:szCs w:val="20"/>
              </w:rPr>
            </w:pPr>
          </w:p>
        </w:tc>
        <w:tc>
          <w:tcPr>
            <w:tcW w:w="10080" w:type="dxa"/>
          </w:tcPr>
          <w:p w:rsidR="001615BB" w:rsidRDefault="005D7530" w:rsidP="009F3E2C">
            <w:pPr>
              <w:spacing w:afterLines="30"/>
              <w:rPr>
                <w:rFonts w:ascii="Arial" w:hAnsi="Arial" w:cs="Arial"/>
                <w:sz w:val="20"/>
              </w:rPr>
            </w:pPr>
            <w:proofErr w:type="spellStart"/>
            <w:r w:rsidRPr="00FE62A2">
              <w:rPr>
                <w:rFonts w:ascii="Arial" w:hAnsi="Arial" w:cs="Arial"/>
                <w:b/>
                <w:sz w:val="20"/>
              </w:rPr>
              <w:t>PCard</w:t>
            </w:r>
            <w:proofErr w:type="spellEnd"/>
            <w:r w:rsidRPr="00FE62A2">
              <w:rPr>
                <w:rFonts w:ascii="Arial" w:hAnsi="Arial" w:cs="Arial"/>
                <w:b/>
                <w:sz w:val="20"/>
              </w:rPr>
              <w:t xml:space="preserve"> transactions</w:t>
            </w:r>
            <w:r w:rsidR="00124C9F">
              <w:rPr>
                <w:rFonts w:ascii="Arial" w:hAnsi="Arial" w:cs="Arial"/>
                <w:b/>
                <w:sz w:val="20"/>
              </w:rPr>
              <w:t xml:space="preserve">:  </w:t>
            </w:r>
            <w:r w:rsidR="00124C9F">
              <w:rPr>
                <w:rFonts w:ascii="Arial" w:hAnsi="Arial" w:cs="Arial"/>
                <w:sz w:val="20"/>
              </w:rPr>
              <w:t xml:space="preserve">We recommend that individuals with the </w:t>
            </w:r>
            <w:proofErr w:type="spellStart"/>
            <w:r w:rsidR="00124C9F">
              <w:rPr>
                <w:rFonts w:ascii="Arial" w:hAnsi="Arial" w:cs="Arial"/>
                <w:sz w:val="20"/>
              </w:rPr>
              <w:t>PCard</w:t>
            </w:r>
            <w:proofErr w:type="spellEnd"/>
            <w:r w:rsidR="00124C9F">
              <w:rPr>
                <w:rFonts w:ascii="Arial" w:hAnsi="Arial" w:cs="Arial"/>
                <w:sz w:val="20"/>
              </w:rPr>
              <w:t xml:space="preserve"> Administrator role run the KS_PO_PCARD_STATUS report on a monthly basis.  This report will provide a listing of </w:t>
            </w:r>
            <w:proofErr w:type="spellStart"/>
            <w:r w:rsidR="00124C9F">
              <w:rPr>
                <w:rFonts w:ascii="Arial" w:hAnsi="Arial" w:cs="Arial"/>
                <w:sz w:val="20"/>
              </w:rPr>
              <w:t>PCard</w:t>
            </w:r>
            <w:proofErr w:type="spellEnd"/>
            <w:r w:rsidR="00124C9F">
              <w:rPr>
                <w:rFonts w:ascii="Arial" w:hAnsi="Arial" w:cs="Arial"/>
                <w:sz w:val="20"/>
              </w:rPr>
              <w:t xml:space="preserve"> </w:t>
            </w:r>
            <w:r w:rsidR="003B1F68">
              <w:rPr>
                <w:rFonts w:ascii="Arial" w:hAnsi="Arial" w:cs="Arial"/>
                <w:sz w:val="20"/>
              </w:rPr>
              <w:t>Transactions that have not moved to a voucher</w:t>
            </w:r>
            <w:r w:rsidR="00124C9F">
              <w:rPr>
                <w:rFonts w:ascii="Arial" w:hAnsi="Arial" w:cs="Arial"/>
                <w:sz w:val="20"/>
              </w:rPr>
              <w:t>.</w:t>
            </w:r>
          </w:p>
          <w:p w:rsidR="00124C9F" w:rsidRDefault="00124C9F" w:rsidP="009F3E2C">
            <w:pPr>
              <w:numPr>
                <w:ilvl w:val="0"/>
                <w:numId w:val="18"/>
              </w:numPr>
              <w:spacing w:afterLines="30"/>
              <w:rPr>
                <w:rFonts w:ascii="Arial" w:hAnsi="Arial" w:cs="Arial"/>
                <w:sz w:val="20"/>
              </w:rPr>
            </w:pPr>
            <w:r>
              <w:rPr>
                <w:rFonts w:ascii="Arial" w:hAnsi="Arial" w:cs="Arial"/>
                <w:sz w:val="20"/>
              </w:rPr>
              <w:t>Navigation: Reporting Tools &gt; Query &gt; Query Viewer &gt; KS_PO_PCARD_STATUS</w:t>
            </w:r>
          </w:p>
          <w:p w:rsidR="003B1F68" w:rsidRDefault="00A407B1" w:rsidP="009F3E2C">
            <w:pPr>
              <w:numPr>
                <w:ilvl w:val="0"/>
                <w:numId w:val="18"/>
              </w:numPr>
              <w:spacing w:afterLines="30"/>
              <w:rPr>
                <w:rFonts w:ascii="Arial" w:hAnsi="Arial" w:cs="Arial"/>
                <w:sz w:val="20"/>
              </w:rPr>
            </w:pPr>
            <w:r>
              <w:rPr>
                <w:rFonts w:ascii="Arial" w:hAnsi="Arial" w:cs="Arial"/>
                <w:sz w:val="20"/>
              </w:rPr>
              <w:t>To review this</w:t>
            </w:r>
            <w:r w:rsidR="00124C9F">
              <w:rPr>
                <w:rFonts w:ascii="Arial" w:hAnsi="Arial" w:cs="Arial"/>
                <w:sz w:val="20"/>
              </w:rPr>
              <w:t xml:space="preserve"> report</w:t>
            </w:r>
            <w:r>
              <w:rPr>
                <w:rFonts w:ascii="Arial" w:hAnsi="Arial" w:cs="Arial"/>
                <w:sz w:val="20"/>
              </w:rPr>
              <w:t xml:space="preserve"> based on a monthly statement cycle, r</w:t>
            </w:r>
            <w:r w:rsidR="003B1F68">
              <w:rPr>
                <w:rFonts w:ascii="Arial" w:hAnsi="Arial" w:cs="Arial"/>
                <w:sz w:val="20"/>
              </w:rPr>
              <w:t xml:space="preserve">un the </w:t>
            </w:r>
            <w:r>
              <w:rPr>
                <w:rFonts w:ascii="Arial" w:hAnsi="Arial" w:cs="Arial"/>
                <w:sz w:val="20"/>
              </w:rPr>
              <w:t>r</w:t>
            </w:r>
            <w:r w:rsidR="003B1F68">
              <w:rPr>
                <w:rFonts w:ascii="Arial" w:hAnsi="Arial" w:cs="Arial"/>
                <w:sz w:val="20"/>
              </w:rPr>
              <w:t xml:space="preserve">eport </w:t>
            </w:r>
            <w:r w:rsidR="00911A85">
              <w:rPr>
                <w:rFonts w:ascii="Arial" w:hAnsi="Arial" w:cs="Arial"/>
                <w:sz w:val="20"/>
              </w:rPr>
              <w:t>by entering the Billing Date as the day after the billing cycle closes for each month.  For example the billing cycle for June 2012 ends on June 21</w:t>
            </w:r>
            <w:r w:rsidR="00911A85" w:rsidRPr="00911A85">
              <w:rPr>
                <w:rFonts w:ascii="Arial" w:hAnsi="Arial" w:cs="Arial"/>
                <w:sz w:val="20"/>
                <w:vertAlign w:val="superscript"/>
              </w:rPr>
              <w:t>st</w:t>
            </w:r>
            <w:r w:rsidR="00911A85">
              <w:rPr>
                <w:rFonts w:ascii="Arial" w:hAnsi="Arial" w:cs="Arial"/>
                <w:sz w:val="20"/>
              </w:rPr>
              <w:t xml:space="preserve"> so you would enter June 22</w:t>
            </w:r>
            <w:r w:rsidR="00911A85" w:rsidRPr="00911A85">
              <w:rPr>
                <w:rFonts w:ascii="Arial" w:hAnsi="Arial" w:cs="Arial"/>
                <w:sz w:val="20"/>
                <w:vertAlign w:val="superscript"/>
              </w:rPr>
              <w:t>nd</w:t>
            </w:r>
            <w:r w:rsidR="00911A85">
              <w:rPr>
                <w:rFonts w:ascii="Arial" w:hAnsi="Arial" w:cs="Arial"/>
                <w:sz w:val="20"/>
              </w:rPr>
              <w:t xml:space="preserve"> as the Billing Date.</w:t>
            </w:r>
            <w:r>
              <w:rPr>
                <w:rFonts w:ascii="Arial" w:hAnsi="Arial" w:cs="Arial"/>
                <w:sz w:val="20"/>
              </w:rPr>
              <w:t xml:space="preserve">  Agencies are not limited to using only the statement </w:t>
            </w:r>
            <w:r w:rsidR="00124C9F">
              <w:rPr>
                <w:rFonts w:ascii="Arial" w:hAnsi="Arial" w:cs="Arial"/>
                <w:sz w:val="20"/>
              </w:rPr>
              <w:t>date;</w:t>
            </w:r>
            <w:r>
              <w:rPr>
                <w:rFonts w:ascii="Arial" w:hAnsi="Arial" w:cs="Arial"/>
                <w:sz w:val="20"/>
              </w:rPr>
              <w:t xml:space="preserve"> this report can be </w:t>
            </w:r>
            <w:r w:rsidR="00124C9F">
              <w:rPr>
                <w:rFonts w:ascii="Arial" w:hAnsi="Arial" w:cs="Arial"/>
                <w:sz w:val="20"/>
              </w:rPr>
              <w:t>run</w:t>
            </w:r>
            <w:r>
              <w:rPr>
                <w:rFonts w:ascii="Arial" w:hAnsi="Arial" w:cs="Arial"/>
                <w:sz w:val="20"/>
              </w:rPr>
              <w:t xml:space="preserve"> at any time with any date.</w:t>
            </w:r>
          </w:p>
          <w:p w:rsidR="003B1F68" w:rsidRDefault="00A407B1" w:rsidP="009F3E2C">
            <w:pPr>
              <w:numPr>
                <w:ilvl w:val="0"/>
                <w:numId w:val="18"/>
              </w:numPr>
              <w:spacing w:afterLines="30"/>
              <w:rPr>
                <w:rFonts w:ascii="Arial" w:hAnsi="Arial" w:cs="Arial"/>
                <w:sz w:val="20"/>
              </w:rPr>
            </w:pPr>
            <w:r>
              <w:rPr>
                <w:rFonts w:ascii="Arial" w:hAnsi="Arial" w:cs="Arial"/>
                <w:sz w:val="20"/>
              </w:rPr>
              <w:t xml:space="preserve">The report will provide a list of transactions that in the following </w:t>
            </w:r>
            <w:r w:rsidR="00124C9F">
              <w:rPr>
                <w:rFonts w:ascii="Arial" w:hAnsi="Arial" w:cs="Arial"/>
                <w:sz w:val="20"/>
              </w:rPr>
              <w:t>statuses</w:t>
            </w:r>
            <w:r>
              <w:rPr>
                <w:rFonts w:ascii="Arial" w:hAnsi="Arial" w:cs="Arial"/>
                <w:sz w:val="20"/>
              </w:rPr>
              <w:t>: Staged, Validated, Approved.</w:t>
            </w:r>
          </w:p>
          <w:p w:rsidR="00A407B1" w:rsidRDefault="00A407B1" w:rsidP="009F3E2C">
            <w:pPr>
              <w:numPr>
                <w:ilvl w:val="1"/>
                <w:numId w:val="18"/>
              </w:numPr>
              <w:spacing w:afterLines="30"/>
              <w:rPr>
                <w:rFonts w:ascii="Arial" w:hAnsi="Arial" w:cs="Arial"/>
                <w:sz w:val="20"/>
              </w:rPr>
            </w:pPr>
            <w:r>
              <w:rPr>
                <w:rFonts w:ascii="Arial" w:hAnsi="Arial" w:cs="Arial"/>
                <w:sz w:val="20"/>
              </w:rPr>
              <w:t>For those transactions in Staged</w:t>
            </w:r>
            <w:r w:rsidR="00124C9F">
              <w:rPr>
                <w:rFonts w:ascii="Arial" w:hAnsi="Arial" w:cs="Arial"/>
                <w:sz w:val="20"/>
              </w:rPr>
              <w:t xml:space="preserve"> status, you may want to contact the reconciler and ask for a status </w:t>
            </w:r>
            <w:r w:rsidR="00124C9F">
              <w:rPr>
                <w:rFonts w:ascii="Arial" w:hAnsi="Arial" w:cs="Arial"/>
                <w:sz w:val="20"/>
              </w:rPr>
              <w:lastRenderedPageBreak/>
              <w:t>update.</w:t>
            </w:r>
          </w:p>
          <w:p w:rsidR="00A407B1" w:rsidRDefault="00A407B1" w:rsidP="009F3E2C">
            <w:pPr>
              <w:numPr>
                <w:ilvl w:val="1"/>
                <w:numId w:val="18"/>
              </w:numPr>
              <w:spacing w:afterLines="30"/>
              <w:rPr>
                <w:rFonts w:ascii="Arial" w:hAnsi="Arial" w:cs="Arial"/>
                <w:sz w:val="20"/>
              </w:rPr>
            </w:pPr>
            <w:r>
              <w:rPr>
                <w:rFonts w:ascii="Arial" w:hAnsi="Arial" w:cs="Arial"/>
                <w:sz w:val="20"/>
              </w:rPr>
              <w:t xml:space="preserve">For </w:t>
            </w:r>
            <w:r w:rsidR="00124C9F">
              <w:rPr>
                <w:rFonts w:ascii="Arial" w:hAnsi="Arial" w:cs="Arial"/>
                <w:sz w:val="20"/>
              </w:rPr>
              <w:t>those transactions</w:t>
            </w:r>
            <w:r>
              <w:rPr>
                <w:rFonts w:ascii="Arial" w:hAnsi="Arial" w:cs="Arial"/>
                <w:sz w:val="20"/>
              </w:rPr>
              <w:t xml:space="preserve"> in Validated</w:t>
            </w:r>
            <w:r w:rsidR="00124C9F">
              <w:rPr>
                <w:rFonts w:ascii="Arial" w:hAnsi="Arial" w:cs="Arial"/>
                <w:sz w:val="20"/>
              </w:rPr>
              <w:t>, you may want to contact the Approver and ask for a status update.</w:t>
            </w:r>
          </w:p>
          <w:p w:rsidR="00A407B1" w:rsidRDefault="00A407B1" w:rsidP="009F3E2C">
            <w:pPr>
              <w:numPr>
                <w:ilvl w:val="1"/>
                <w:numId w:val="18"/>
              </w:numPr>
              <w:spacing w:afterLines="30"/>
              <w:rPr>
                <w:rFonts w:ascii="Arial" w:hAnsi="Arial" w:cs="Arial"/>
                <w:sz w:val="20"/>
              </w:rPr>
            </w:pPr>
            <w:r>
              <w:rPr>
                <w:rFonts w:ascii="Arial" w:hAnsi="Arial" w:cs="Arial"/>
                <w:sz w:val="20"/>
              </w:rPr>
              <w:t>For those transaction</w:t>
            </w:r>
            <w:r w:rsidR="00124C9F">
              <w:rPr>
                <w:rFonts w:ascii="Arial" w:hAnsi="Arial" w:cs="Arial"/>
                <w:sz w:val="20"/>
              </w:rPr>
              <w:t xml:space="preserve">s in Approved status but have not been built to a voucher, you may want to contact the reconciler and see if the transactions are in budget </w:t>
            </w:r>
            <w:r w:rsidR="001B7CBF">
              <w:rPr>
                <w:rFonts w:ascii="Arial" w:hAnsi="Arial" w:cs="Arial"/>
                <w:sz w:val="20"/>
              </w:rPr>
              <w:t xml:space="preserve">validation </w:t>
            </w:r>
            <w:r w:rsidR="00124C9F">
              <w:rPr>
                <w:rFonts w:ascii="Arial" w:hAnsi="Arial" w:cs="Arial"/>
                <w:sz w:val="20"/>
              </w:rPr>
              <w:t>error.  If so, you will need to work with your accounting area to resolve those issues.</w:t>
            </w:r>
            <w:r w:rsidR="001B7CBF">
              <w:rPr>
                <w:rFonts w:ascii="Arial" w:hAnsi="Arial" w:cs="Arial"/>
                <w:sz w:val="20"/>
              </w:rPr>
              <w:t xml:space="preserve">  Budget validation only requires that a budget ledger be established with the specific fund and budget unit.</w:t>
            </w:r>
          </w:p>
          <w:p w:rsidR="00124C9F" w:rsidRDefault="00124C9F" w:rsidP="009F3E2C">
            <w:pPr>
              <w:numPr>
                <w:ilvl w:val="1"/>
                <w:numId w:val="18"/>
              </w:numPr>
              <w:spacing w:afterLines="30"/>
              <w:rPr>
                <w:rFonts w:ascii="Arial" w:hAnsi="Arial" w:cs="Arial"/>
                <w:sz w:val="20"/>
              </w:rPr>
            </w:pPr>
            <w:r>
              <w:rPr>
                <w:rFonts w:ascii="Arial" w:hAnsi="Arial" w:cs="Arial"/>
                <w:sz w:val="20"/>
              </w:rPr>
              <w:t xml:space="preserve">If you are unable to determine why the </w:t>
            </w:r>
            <w:proofErr w:type="spellStart"/>
            <w:r>
              <w:rPr>
                <w:rFonts w:ascii="Arial" w:hAnsi="Arial" w:cs="Arial"/>
                <w:sz w:val="20"/>
              </w:rPr>
              <w:t>PCard</w:t>
            </w:r>
            <w:proofErr w:type="spellEnd"/>
            <w:r>
              <w:rPr>
                <w:rFonts w:ascii="Arial" w:hAnsi="Arial" w:cs="Arial"/>
                <w:sz w:val="20"/>
              </w:rPr>
              <w:t xml:space="preserve"> transaction is not moving, log a SMART Service Desk ticket.</w:t>
            </w:r>
          </w:p>
          <w:p w:rsidR="00124C9F" w:rsidRDefault="00124C9F" w:rsidP="009F3E2C">
            <w:pPr>
              <w:numPr>
                <w:ilvl w:val="0"/>
                <w:numId w:val="18"/>
              </w:numPr>
              <w:spacing w:afterLines="30"/>
              <w:rPr>
                <w:rFonts w:ascii="Arial" w:hAnsi="Arial" w:cs="Arial"/>
                <w:sz w:val="20"/>
              </w:rPr>
            </w:pPr>
            <w:r>
              <w:rPr>
                <w:rFonts w:ascii="Arial" w:hAnsi="Arial" w:cs="Arial"/>
                <w:sz w:val="20"/>
              </w:rPr>
              <w:t xml:space="preserve">There are a number of documents that provide guidance for reconciling </w:t>
            </w:r>
            <w:proofErr w:type="spellStart"/>
            <w:r>
              <w:rPr>
                <w:rFonts w:ascii="Arial" w:hAnsi="Arial" w:cs="Arial"/>
                <w:sz w:val="20"/>
              </w:rPr>
              <w:t>PCard</w:t>
            </w:r>
            <w:proofErr w:type="spellEnd"/>
            <w:r w:rsidR="00A9680F">
              <w:rPr>
                <w:rFonts w:ascii="Arial" w:hAnsi="Arial" w:cs="Arial"/>
                <w:sz w:val="20"/>
              </w:rPr>
              <w:t xml:space="preserve"> transactions</w:t>
            </w:r>
            <w:r>
              <w:rPr>
                <w:rFonts w:ascii="Arial" w:hAnsi="Arial" w:cs="Arial"/>
                <w:sz w:val="20"/>
              </w:rPr>
              <w:t>, links to those documents are provided below:</w:t>
            </w:r>
          </w:p>
          <w:p w:rsidR="00C12E88" w:rsidRDefault="00C12E88" w:rsidP="009F3E2C">
            <w:pPr>
              <w:numPr>
                <w:ilvl w:val="1"/>
                <w:numId w:val="18"/>
              </w:numPr>
              <w:spacing w:afterLines="30"/>
              <w:rPr>
                <w:rFonts w:ascii="Arial" w:hAnsi="Arial" w:cs="Arial"/>
                <w:sz w:val="20"/>
              </w:rPr>
            </w:pPr>
            <w:r>
              <w:rPr>
                <w:rFonts w:ascii="Arial" w:hAnsi="Arial" w:cs="Arial"/>
                <w:sz w:val="20"/>
              </w:rPr>
              <w:t>P-Card and SMART:</w:t>
            </w:r>
            <w:r w:rsidR="008A3A07">
              <w:rPr>
                <w:rFonts w:ascii="Arial" w:hAnsi="Arial" w:cs="Arial"/>
                <w:sz w:val="20"/>
              </w:rPr>
              <w:t xml:space="preserve">  </w:t>
            </w:r>
            <w:hyperlink r:id="rId11" w:history="1">
              <w:r w:rsidR="008A3A07" w:rsidRPr="00711881">
                <w:rPr>
                  <w:rStyle w:val="Hyperlink"/>
                  <w:rFonts w:ascii="Arial" w:hAnsi="Arial" w:cs="Arial"/>
                  <w:sz w:val="20"/>
                </w:rPr>
                <w:t>http://www.da.ks.gov/smart/Training/JobAid_P-Cards%20and%20SMART.ppt</w:t>
              </w:r>
            </w:hyperlink>
          </w:p>
          <w:p w:rsidR="00124C9F" w:rsidRDefault="00C12E88" w:rsidP="009F3E2C">
            <w:pPr>
              <w:numPr>
                <w:ilvl w:val="2"/>
                <w:numId w:val="18"/>
              </w:numPr>
              <w:spacing w:afterLines="30"/>
              <w:rPr>
                <w:rFonts w:ascii="Arial" w:hAnsi="Arial" w:cs="Arial"/>
                <w:sz w:val="20"/>
              </w:rPr>
            </w:pPr>
            <w:r>
              <w:rPr>
                <w:rFonts w:ascii="Arial" w:hAnsi="Arial" w:cs="Arial"/>
                <w:sz w:val="20"/>
              </w:rPr>
              <w:t xml:space="preserve">This was an ASTRA presentation delivered by Donnita Thomas  </w:t>
            </w:r>
          </w:p>
          <w:p w:rsidR="00C12E88" w:rsidRDefault="00C12E88" w:rsidP="009F3E2C">
            <w:pPr>
              <w:numPr>
                <w:ilvl w:val="1"/>
                <w:numId w:val="18"/>
              </w:numPr>
              <w:spacing w:afterLines="30"/>
              <w:rPr>
                <w:rFonts w:ascii="Arial" w:hAnsi="Arial" w:cs="Arial"/>
                <w:sz w:val="20"/>
              </w:rPr>
            </w:pPr>
            <w:r>
              <w:rPr>
                <w:rFonts w:ascii="Arial" w:hAnsi="Arial" w:cs="Arial"/>
                <w:sz w:val="20"/>
              </w:rPr>
              <w:t xml:space="preserve">SMART Guidance for </w:t>
            </w:r>
            <w:proofErr w:type="spellStart"/>
            <w:r>
              <w:rPr>
                <w:rFonts w:ascii="Arial" w:hAnsi="Arial" w:cs="Arial"/>
                <w:sz w:val="20"/>
              </w:rPr>
              <w:t>PCard</w:t>
            </w:r>
            <w:proofErr w:type="spellEnd"/>
            <w:r>
              <w:rPr>
                <w:rFonts w:ascii="Arial" w:hAnsi="Arial" w:cs="Arial"/>
                <w:sz w:val="20"/>
              </w:rPr>
              <w:t xml:space="preserve">:  </w:t>
            </w:r>
            <w:hyperlink r:id="rId12" w:history="1">
              <w:r w:rsidRPr="00711881">
                <w:rPr>
                  <w:rStyle w:val="Hyperlink"/>
                  <w:rFonts w:ascii="Arial" w:hAnsi="Arial" w:cs="Arial"/>
                  <w:sz w:val="20"/>
                </w:rPr>
                <w:t>http://www.da.ks.gov/purch/Pcard/SMARTGuidanceforPCards.doc</w:t>
              </w:r>
            </w:hyperlink>
          </w:p>
          <w:p w:rsidR="00C12E88" w:rsidRPr="005D7530" w:rsidRDefault="00C12E88" w:rsidP="009F3E2C">
            <w:pPr>
              <w:numPr>
                <w:ilvl w:val="2"/>
                <w:numId w:val="18"/>
              </w:numPr>
              <w:spacing w:afterLines="30"/>
              <w:rPr>
                <w:rFonts w:ascii="Arial" w:hAnsi="Arial" w:cs="Arial"/>
                <w:sz w:val="20"/>
              </w:rPr>
            </w:pPr>
            <w:r>
              <w:rPr>
                <w:rFonts w:ascii="Arial" w:hAnsi="Arial" w:cs="Arial"/>
                <w:sz w:val="20"/>
              </w:rPr>
              <w:t xml:space="preserve">This provides several links to documents </w:t>
            </w:r>
            <w:r w:rsidR="008A3A07">
              <w:rPr>
                <w:rFonts w:ascii="Arial" w:hAnsi="Arial" w:cs="Arial"/>
                <w:sz w:val="20"/>
              </w:rPr>
              <w:t>discussing</w:t>
            </w:r>
            <w:r>
              <w:rPr>
                <w:rFonts w:ascii="Arial" w:hAnsi="Arial" w:cs="Arial"/>
                <w:sz w:val="20"/>
              </w:rPr>
              <w:t xml:space="preserve"> </w:t>
            </w:r>
            <w:proofErr w:type="spellStart"/>
            <w:r>
              <w:rPr>
                <w:rFonts w:ascii="Arial" w:hAnsi="Arial" w:cs="Arial"/>
                <w:sz w:val="20"/>
              </w:rPr>
              <w:t>PCard</w:t>
            </w:r>
            <w:proofErr w:type="spellEnd"/>
            <w:r>
              <w:rPr>
                <w:rFonts w:ascii="Arial" w:hAnsi="Arial" w:cs="Arial"/>
                <w:sz w:val="20"/>
              </w:rPr>
              <w:t xml:space="preserve"> issues.</w:t>
            </w:r>
          </w:p>
        </w:tc>
      </w:tr>
    </w:tbl>
    <w:p w:rsidR="006D1FE1" w:rsidRPr="005D7530" w:rsidRDefault="006D1FE1" w:rsidP="005D7530">
      <w:pPr>
        <w:rPr>
          <w:rFonts w:ascii="Arial" w:hAnsi="Arial" w:cs="Arial"/>
          <w:sz w:val="20"/>
        </w:rPr>
      </w:pPr>
    </w:p>
    <w:sectPr w:rsidR="006D1FE1" w:rsidRPr="005D7530" w:rsidSect="00585B95">
      <w:headerReference w:type="default" r:id="rId13"/>
      <w:footerReference w:type="default" r:id="rId14"/>
      <w:pgSz w:w="12240" w:h="15840" w:code="1"/>
      <w:pgMar w:top="720" w:right="1080" w:bottom="1080" w:left="1080" w:header="100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89D" w:rsidRDefault="0040289D" w:rsidP="006D1FE1">
      <w:r>
        <w:separator/>
      </w:r>
    </w:p>
  </w:endnote>
  <w:endnote w:type="continuationSeparator" w:id="0">
    <w:p w:rsidR="0040289D" w:rsidRDefault="0040289D" w:rsidP="006D1F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9D" w:rsidRDefault="0040289D" w:rsidP="00853D7A">
    <w:pPr>
      <w:pStyle w:val="Footer"/>
      <w:tabs>
        <w:tab w:val="left" w:pos="720"/>
        <w:tab w:val="left" w:pos="765"/>
        <w:tab w:val="center" w:pos="5040"/>
      </w:tabs>
    </w:pPr>
    <w:r>
      <w:tab/>
    </w:r>
    <w:r>
      <w:tab/>
      <w:t>Revised: 05/04/2012</w:t>
    </w:r>
    <w:r>
      <w:tab/>
    </w:r>
    <w:r>
      <w:tab/>
    </w:r>
    <w:fldSimple w:instr=" PAGE   \* MERGEFORMAT ">
      <w:r w:rsidR="009F3E2C">
        <w:rPr>
          <w:noProof/>
        </w:rPr>
        <w:t>1</w:t>
      </w:r>
    </w:fldSimple>
  </w:p>
  <w:p w:rsidR="0040289D" w:rsidRPr="002F3433" w:rsidRDefault="0040289D" w:rsidP="00585B9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89D" w:rsidRDefault="0040289D" w:rsidP="006D1FE1">
      <w:r>
        <w:separator/>
      </w:r>
    </w:p>
  </w:footnote>
  <w:footnote w:type="continuationSeparator" w:id="0">
    <w:p w:rsidR="0040289D" w:rsidRDefault="0040289D" w:rsidP="006D1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89D" w:rsidRPr="005D7530" w:rsidRDefault="0040289D" w:rsidP="008A3A07">
    <w:pPr>
      <w:rPr>
        <w:rFonts w:ascii="Arial" w:hAnsi="Arial" w:cs="Arial"/>
        <w:b/>
        <w:sz w:val="20"/>
      </w:rPr>
    </w:pPr>
    <w:r w:rsidRPr="005D7530">
      <w:rPr>
        <w:rFonts w:ascii="Arial" w:hAnsi="Arial" w:cs="Arial"/>
        <w:b/>
        <w:sz w:val="20"/>
      </w:rPr>
      <w:t xml:space="preserve">Purchasing (PO):   </w:t>
    </w:r>
    <w:r w:rsidRPr="005D7530">
      <w:rPr>
        <w:rFonts w:ascii="Arial" w:hAnsi="Arial" w:cs="Arial"/>
        <w:b/>
        <w:i/>
        <w:sz w:val="20"/>
        <w:highlight w:val="lightGray"/>
      </w:rPr>
      <w:t>Month-end processing</w:t>
    </w:r>
    <w:r w:rsidRPr="005D7530">
      <w:rPr>
        <w:rFonts w:ascii="Arial" w:hAnsi="Arial" w:cs="Arial"/>
        <w:i/>
        <w:sz w:val="20"/>
        <w:highlight w:val="lightGray"/>
      </w:rPr>
      <w:t xml:space="preserve"> </w:t>
    </w:r>
  </w:p>
  <w:p w:rsidR="0040289D" w:rsidRDefault="004028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3450"/>
    <w:multiLevelType w:val="hybridMultilevel"/>
    <w:tmpl w:val="38521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E32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CA08E4"/>
    <w:multiLevelType w:val="hybridMultilevel"/>
    <w:tmpl w:val="8B363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146DE2"/>
    <w:multiLevelType w:val="hybridMultilevel"/>
    <w:tmpl w:val="B922E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87B3D"/>
    <w:multiLevelType w:val="hybridMultilevel"/>
    <w:tmpl w:val="619067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0577A2"/>
    <w:multiLevelType w:val="multilevel"/>
    <w:tmpl w:val="CE5885AE"/>
    <w:lvl w:ilvl="0">
      <w:start w:val="1"/>
      <w:numFmt w:val="decimal"/>
      <w:lvlText w:val="%1."/>
      <w:lvlJc w:val="left"/>
      <w:pPr>
        <w:tabs>
          <w:tab w:val="num" w:pos="0"/>
        </w:tabs>
        <w:ind w:left="720" w:hanging="360"/>
      </w:pPr>
      <w:rPr>
        <w:rFonts w:hint="default"/>
        <w:sz w:val="22"/>
      </w:rPr>
    </w:lvl>
    <w:lvl w:ilvl="1">
      <w:start w:val="1"/>
      <w:numFmt w:val="decimal"/>
      <w:lvlText w:val="%2."/>
      <w:lvlJc w:val="left"/>
      <w:pPr>
        <w:tabs>
          <w:tab w:val="num" w:pos="0"/>
        </w:tabs>
        <w:ind w:left="1440" w:hanging="360"/>
      </w:pPr>
      <w:rPr>
        <w:rFonts w:ascii="Times New Roman" w:hAnsi="Times New Roman" w:cs="Times New Roman" w:hint="default"/>
        <w:b w:val="0"/>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6">
    <w:nsid w:val="2EDC6A5B"/>
    <w:multiLevelType w:val="hybridMultilevel"/>
    <w:tmpl w:val="09F2E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9B44A3"/>
    <w:multiLevelType w:val="hybridMultilevel"/>
    <w:tmpl w:val="CD04C38E"/>
    <w:lvl w:ilvl="0" w:tplc="A5D09CE4">
      <w:start w:val="1"/>
      <w:numFmt w:val="bullet"/>
      <w:lvlText w:val="•"/>
      <w:lvlJc w:val="left"/>
      <w:pPr>
        <w:tabs>
          <w:tab w:val="num" w:pos="720"/>
        </w:tabs>
        <w:ind w:left="720" w:hanging="360"/>
      </w:pPr>
      <w:rPr>
        <w:rFonts w:ascii="Arial" w:hAnsi="Arial" w:hint="default"/>
      </w:rPr>
    </w:lvl>
    <w:lvl w:ilvl="1" w:tplc="5FFCCE30">
      <w:start w:val="1023"/>
      <w:numFmt w:val="bullet"/>
      <w:lvlText w:val="–"/>
      <w:lvlJc w:val="left"/>
      <w:pPr>
        <w:tabs>
          <w:tab w:val="num" w:pos="1440"/>
        </w:tabs>
        <w:ind w:left="1440" w:hanging="360"/>
      </w:pPr>
      <w:rPr>
        <w:rFonts w:ascii="Arial" w:hAnsi="Arial" w:hint="default"/>
      </w:rPr>
    </w:lvl>
    <w:lvl w:ilvl="2" w:tplc="A4E680EA" w:tentative="1">
      <w:start w:val="1"/>
      <w:numFmt w:val="bullet"/>
      <w:lvlText w:val="•"/>
      <w:lvlJc w:val="left"/>
      <w:pPr>
        <w:tabs>
          <w:tab w:val="num" w:pos="2160"/>
        </w:tabs>
        <w:ind w:left="2160" w:hanging="360"/>
      </w:pPr>
      <w:rPr>
        <w:rFonts w:ascii="Arial" w:hAnsi="Arial" w:hint="default"/>
      </w:rPr>
    </w:lvl>
    <w:lvl w:ilvl="3" w:tplc="F8B85CAA" w:tentative="1">
      <w:start w:val="1"/>
      <w:numFmt w:val="bullet"/>
      <w:lvlText w:val="•"/>
      <w:lvlJc w:val="left"/>
      <w:pPr>
        <w:tabs>
          <w:tab w:val="num" w:pos="2880"/>
        </w:tabs>
        <w:ind w:left="2880" w:hanging="360"/>
      </w:pPr>
      <w:rPr>
        <w:rFonts w:ascii="Arial" w:hAnsi="Arial" w:hint="default"/>
      </w:rPr>
    </w:lvl>
    <w:lvl w:ilvl="4" w:tplc="5FB623A8" w:tentative="1">
      <w:start w:val="1"/>
      <w:numFmt w:val="bullet"/>
      <w:lvlText w:val="•"/>
      <w:lvlJc w:val="left"/>
      <w:pPr>
        <w:tabs>
          <w:tab w:val="num" w:pos="3600"/>
        </w:tabs>
        <w:ind w:left="3600" w:hanging="360"/>
      </w:pPr>
      <w:rPr>
        <w:rFonts w:ascii="Arial" w:hAnsi="Arial" w:hint="default"/>
      </w:rPr>
    </w:lvl>
    <w:lvl w:ilvl="5" w:tplc="2F24D278" w:tentative="1">
      <w:start w:val="1"/>
      <w:numFmt w:val="bullet"/>
      <w:lvlText w:val="•"/>
      <w:lvlJc w:val="left"/>
      <w:pPr>
        <w:tabs>
          <w:tab w:val="num" w:pos="4320"/>
        </w:tabs>
        <w:ind w:left="4320" w:hanging="360"/>
      </w:pPr>
      <w:rPr>
        <w:rFonts w:ascii="Arial" w:hAnsi="Arial" w:hint="default"/>
      </w:rPr>
    </w:lvl>
    <w:lvl w:ilvl="6" w:tplc="CFB29080" w:tentative="1">
      <w:start w:val="1"/>
      <w:numFmt w:val="bullet"/>
      <w:lvlText w:val="•"/>
      <w:lvlJc w:val="left"/>
      <w:pPr>
        <w:tabs>
          <w:tab w:val="num" w:pos="5040"/>
        </w:tabs>
        <w:ind w:left="5040" w:hanging="360"/>
      </w:pPr>
      <w:rPr>
        <w:rFonts w:ascii="Arial" w:hAnsi="Arial" w:hint="default"/>
      </w:rPr>
    </w:lvl>
    <w:lvl w:ilvl="7" w:tplc="10AC1B9E" w:tentative="1">
      <w:start w:val="1"/>
      <w:numFmt w:val="bullet"/>
      <w:lvlText w:val="•"/>
      <w:lvlJc w:val="left"/>
      <w:pPr>
        <w:tabs>
          <w:tab w:val="num" w:pos="5760"/>
        </w:tabs>
        <w:ind w:left="5760" w:hanging="360"/>
      </w:pPr>
      <w:rPr>
        <w:rFonts w:ascii="Arial" w:hAnsi="Arial" w:hint="default"/>
      </w:rPr>
    </w:lvl>
    <w:lvl w:ilvl="8" w:tplc="FDB0E8BC" w:tentative="1">
      <w:start w:val="1"/>
      <w:numFmt w:val="bullet"/>
      <w:lvlText w:val="•"/>
      <w:lvlJc w:val="left"/>
      <w:pPr>
        <w:tabs>
          <w:tab w:val="num" w:pos="6480"/>
        </w:tabs>
        <w:ind w:left="6480" w:hanging="360"/>
      </w:pPr>
      <w:rPr>
        <w:rFonts w:ascii="Arial" w:hAnsi="Arial" w:hint="default"/>
      </w:rPr>
    </w:lvl>
  </w:abstractNum>
  <w:abstractNum w:abstractNumId="8">
    <w:nsid w:val="3294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565855"/>
    <w:multiLevelType w:val="hybridMultilevel"/>
    <w:tmpl w:val="D4846AFA"/>
    <w:lvl w:ilvl="0" w:tplc="B32C48DE">
      <w:start w:val="7"/>
      <w:numFmt w:val="bullet"/>
      <w:lvlText w:val="-"/>
      <w:lvlJc w:val="left"/>
      <w:pPr>
        <w:ind w:left="2589" w:hanging="360"/>
      </w:pPr>
      <w:rPr>
        <w:rFonts w:ascii="Verdana" w:eastAsia="Times New Roman" w:hAnsi="Verdana" w:cs="Times New Roman" w:hint="default"/>
      </w:rPr>
    </w:lvl>
    <w:lvl w:ilvl="1" w:tplc="04090003" w:tentative="1">
      <w:start w:val="1"/>
      <w:numFmt w:val="bullet"/>
      <w:lvlText w:val="o"/>
      <w:lvlJc w:val="left"/>
      <w:pPr>
        <w:ind w:left="3309" w:hanging="360"/>
      </w:pPr>
      <w:rPr>
        <w:rFonts w:ascii="Courier New" w:hAnsi="Courier New" w:cs="Courier New" w:hint="default"/>
      </w:rPr>
    </w:lvl>
    <w:lvl w:ilvl="2" w:tplc="04090005" w:tentative="1">
      <w:start w:val="1"/>
      <w:numFmt w:val="bullet"/>
      <w:lvlText w:val=""/>
      <w:lvlJc w:val="left"/>
      <w:pPr>
        <w:ind w:left="4029" w:hanging="360"/>
      </w:pPr>
      <w:rPr>
        <w:rFonts w:ascii="Wingdings" w:hAnsi="Wingdings" w:hint="default"/>
      </w:rPr>
    </w:lvl>
    <w:lvl w:ilvl="3" w:tplc="04090001" w:tentative="1">
      <w:start w:val="1"/>
      <w:numFmt w:val="bullet"/>
      <w:lvlText w:val=""/>
      <w:lvlJc w:val="left"/>
      <w:pPr>
        <w:ind w:left="4749" w:hanging="360"/>
      </w:pPr>
      <w:rPr>
        <w:rFonts w:ascii="Symbol" w:hAnsi="Symbol" w:hint="default"/>
      </w:rPr>
    </w:lvl>
    <w:lvl w:ilvl="4" w:tplc="04090003" w:tentative="1">
      <w:start w:val="1"/>
      <w:numFmt w:val="bullet"/>
      <w:lvlText w:val="o"/>
      <w:lvlJc w:val="left"/>
      <w:pPr>
        <w:ind w:left="5469" w:hanging="360"/>
      </w:pPr>
      <w:rPr>
        <w:rFonts w:ascii="Courier New" w:hAnsi="Courier New" w:cs="Courier New" w:hint="default"/>
      </w:rPr>
    </w:lvl>
    <w:lvl w:ilvl="5" w:tplc="04090005" w:tentative="1">
      <w:start w:val="1"/>
      <w:numFmt w:val="bullet"/>
      <w:lvlText w:val=""/>
      <w:lvlJc w:val="left"/>
      <w:pPr>
        <w:ind w:left="6189" w:hanging="360"/>
      </w:pPr>
      <w:rPr>
        <w:rFonts w:ascii="Wingdings" w:hAnsi="Wingdings" w:hint="default"/>
      </w:rPr>
    </w:lvl>
    <w:lvl w:ilvl="6" w:tplc="04090001" w:tentative="1">
      <w:start w:val="1"/>
      <w:numFmt w:val="bullet"/>
      <w:lvlText w:val=""/>
      <w:lvlJc w:val="left"/>
      <w:pPr>
        <w:ind w:left="6909" w:hanging="360"/>
      </w:pPr>
      <w:rPr>
        <w:rFonts w:ascii="Symbol" w:hAnsi="Symbol" w:hint="default"/>
      </w:rPr>
    </w:lvl>
    <w:lvl w:ilvl="7" w:tplc="04090003" w:tentative="1">
      <w:start w:val="1"/>
      <w:numFmt w:val="bullet"/>
      <w:lvlText w:val="o"/>
      <w:lvlJc w:val="left"/>
      <w:pPr>
        <w:ind w:left="7629" w:hanging="360"/>
      </w:pPr>
      <w:rPr>
        <w:rFonts w:ascii="Courier New" w:hAnsi="Courier New" w:cs="Courier New" w:hint="default"/>
      </w:rPr>
    </w:lvl>
    <w:lvl w:ilvl="8" w:tplc="04090005" w:tentative="1">
      <w:start w:val="1"/>
      <w:numFmt w:val="bullet"/>
      <w:lvlText w:val=""/>
      <w:lvlJc w:val="left"/>
      <w:pPr>
        <w:ind w:left="8349" w:hanging="360"/>
      </w:pPr>
      <w:rPr>
        <w:rFonts w:ascii="Wingdings" w:hAnsi="Wingdings" w:hint="default"/>
      </w:rPr>
    </w:lvl>
  </w:abstractNum>
  <w:abstractNum w:abstractNumId="10">
    <w:nsid w:val="385542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8B1128"/>
    <w:multiLevelType w:val="hybridMultilevel"/>
    <w:tmpl w:val="C4B49F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7A59E7"/>
    <w:multiLevelType w:val="hybridMultilevel"/>
    <w:tmpl w:val="6B228232"/>
    <w:lvl w:ilvl="0" w:tplc="47CA7E50">
      <w:start w:val="1"/>
      <w:numFmt w:val="bullet"/>
      <w:lvlText w:val="•"/>
      <w:lvlJc w:val="left"/>
      <w:pPr>
        <w:tabs>
          <w:tab w:val="num" w:pos="720"/>
        </w:tabs>
        <w:ind w:left="720" w:hanging="360"/>
      </w:pPr>
      <w:rPr>
        <w:rFonts w:ascii="Arial" w:hAnsi="Arial" w:hint="default"/>
      </w:rPr>
    </w:lvl>
    <w:lvl w:ilvl="1" w:tplc="36A84F26">
      <w:start w:val="1816"/>
      <w:numFmt w:val="bullet"/>
      <w:lvlText w:val="–"/>
      <w:lvlJc w:val="left"/>
      <w:pPr>
        <w:tabs>
          <w:tab w:val="num" w:pos="1440"/>
        </w:tabs>
        <w:ind w:left="1440" w:hanging="360"/>
      </w:pPr>
      <w:rPr>
        <w:rFonts w:ascii="Arial" w:hAnsi="Arial" w:hint="default"/>
      </w:rPr>
    </w:lvl>
    <w:lvl w:ilvl="2" w:tplc="E1C28A46" w:tentative="1">
      <w:start w:val="1"/>
      <w:numFmt w:val="bullet"/>
      <w:lvlText w:val="•"/>
      <w:lvlJc w:val="left"/>
      <w:pPr>
        <w:tabs>
          <w:tab w:val="num" w:pos="2160"/>
        </w:tabs>
        <w:ind w:left="2160" w:hanging="360"/>
      </w:pPr>
      <w:rPr>
        <w:rFonts w:ascii="Arial" w:hAnsi="Arial" w:hint="default"/>
      </w:rPr>
    </w:lvl>
    <w:lvl w:ilvl="3" w:tplc="0B54FB5E" w:tentative="1">
      <w:start w:val="1"/>
      <w:numFmt w:val="bullet"/>
      <w:lvlText w:val="•"/>
      <w:lvlJc w:val="left"/>
      <w:pPr>
        <w:tabs>
          <w:tab w:val="num" w:pos="2880"/>
        </w:tabs>
        <w:ind w:left="2880" w:hanging="360"/>
      </w:pPr>
      <w:rPr>
        <w:rFonts w:ascii="Arial" w:hAnsi="Arial" w:hint="default"/>
      </w:rPr>
    </w:lvl>
    <w:lvl w:ilvl="4" w:tplc="CE7A9444" w:tentative="1">
      <w:start w:val="1"/>
      <w:numFmt w:val="bullet"/>
      <w:lvlText w:val="•"/>
      <w:lvlJc w:val="left"/>
      <w:pPr>
        <w:tabs>
          <w:tab w:val="num" w:pos="3600"/>
        </w:tabs>
        <w:ind w:left="3600" w:hanging="360"/>
      </w:pPr>
      <w:rPr>
        <w:rFonts w:ascii="Arial" w:hAnsi="Arial" w:hint="default"/>
      </w:rPr>
    </w:lvl>
    <w:lvl w:ilvl="5" w:tplc="5C940274" w:tentative="1">
      <w:start w:val="1"/>
      <w:numFmt w:val="bullet"/>
      <w:lvlText w:val="•"/>
      <w:lvlJc w:val="left"/>
      <w:pPr>
        <w:tabs>
          <w:tab w:val="num" w:pos="4320"/>
        </w:tabs>
        <w:ind w:left="4320" w:hanging="360"/>
      </w:pPr>
      <w:rPr>
        <w:rFonts w:ascii="Arial" w:hAnsi="Arial" w:hint="default"/>
      </w:rPr>
    </w:lvl>
    <w:lvl w:ilvl="6" w:tplc="8E5CF0DE" w:tentative="1">
      <w:start w:val="1"/>
      <w:numFmt w:val="bullet"/>
      <w:lvlText w:val="•"/>
      <w:lvlJc w:val="left"/>
      <w:pPr>
        <w:tabs>
          <w:tab w:val="num" w:pos="5040"/>
        </w:tabs>
        <w:ind w:left="5040" w:hanging="360"/>
      </w:pPr>
      <w:rPr>
        <w:rFonts w:ascii="Arial" w:hAnsi="Arial" w:hint="default"/>
      </w:rPr>
    </w:lvl>
    <w:lvl w:ilvl="7" w:tplc="16145282" w:tentative="1">
      <w:start w:val="1"/>
      <w:numFmt w:val="bullet"/>
      <w:lvlText w:val="•"/>
      <w:lvlJc w:val="left"/>
      <w:pPr>
        <w:tabs>
          <w:tab w:val="num" w:pos="5760"/>
        </w:tabs>
        <w:ind w:left="5760" w:hanging="360"/>
      </w:pPr>
      <w:rPr>
        <w:rFonts w:ascii="Arial" w:hAnsi="Arial" w:hint="default"/>
      </w:rPr>
    </w:lvl>
    <w:lvl w:ilvl="8" w:tplc="D688B4EC" w:tentative="1">
      <w:start w:val="1"/>
      <w:numFmt w:val="bullet"/>
      <w:lvlText w:val="•"/>
      <w:lvlJc w:val="left"/>
      <w:pPr>
        <w:tabs>
          <w:tab w:val="num" w:pos="6480"/>
        </w:tabs>
        <w:ind w:left="6480" w:hanging="360"/>
      </w:pPr>
      <w:rPr>
        <w:rFonts w:ascii="Arial" w:hAnsi="Arial" w:hint="default"/>
      </w:rPr>
    </w:lvl>
  </w:abstractNum>
  <w:abstractNum w:abstractNumId="13">
    <w:nsid w:val="4522598E"/>
    <w:multiLevelType w:val="multilevel"/>
    <w:tmpl w:val="CE5885AE"/>
    <w:lvl w:ilvl="0">
      <w:start w:val="1"/>
      <w:numFmt w:val="decimal"/>
      <w:lvlText w:val="%1."/>
      <w:lvlJc w:val="left"/>
      <w:pPr>
        <w:tabs>
          <w:tab w:val="num" w:pos="0"/>
        </w:tabs>
        <w:ind w:left="720" w:hanging="360"/>
      </w:pPr>
      <w:rPr>
        <w:rFonts w:hint="default"/>
        <w:sz w:val="22"/>
      </w:rPr>
    </w:lvl>
    <w:lvl w:ilvl="1">
      <w:start w:val="1"/>
      <w:numFmt w:val="decimal"/>
      <w:lvlText w:val="%2."/>
      <w:lvlJc w:val="left"/>
      <w:pPr>
        <w:tabs>
          <w:tab w:val="num" w:pos="0"/>
        </w:tabs>
        <w:ind w:left="1440" w:hanging="360"/>
      </w:pPr>
      <w:rPr>
        <w:rFonts w:ascii="Times New Roman" w:hAnsi="Times New Roman" w:cs="Times New Roman" w:hint="default"/>
        <w:b w:val="0"/>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14">
    <w:nsid w:val="4CD0070E"/>
    <w:multiLevelType w:val="multilevel"/>
    <w:tmpl w:val="CE5885AE"/>
    <w:lvl w:ilvl="0">
      <w:start w:val="1"/>
      <w:numFmt w:val="decimal"/>
      <w:lvlText w:val="%1."/>
      <w:lvlJc w:val="left"/>
      <w:pPr>
        <w:tabs>
          <w:tab w:val="num" w:pos="0"/>
        </w:tabs>
        <w:ind w:left="720" w:hanging="360"/>
      </w:pPr>
      <w:rPr>
        <w:rFonts w:hint="default"/>
        <w:sz w:val="22"/>
      </w:rPr>
    </w:lvl>
    <w:lvl w:ilvl="1">
      <w:start w:val="1"/>
      <w:numFmt w:val="decimal"/>
      <w:lvlText w:val="%2."/>
      <w:lvlJc w:val="left"/>
      <w:pPr>
        <w:tabs>
          <w:tab w:val="num" w:pos="0"/>
        </w:tabs>
        <w:ind w:left="1440" w:hanging="360"/>
      </w:pPr>
      <w:rPr>
        <w:rFonts w:ascii="Times New Roman" w:hAnsi="Times New Roman" w:cs="Times New Roman" w:hint="default"/>
        <w:b w:val="0"/>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15">
    <w:nsid w:val="56D72D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2856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F014B8"/>
    <w:multiLevelType w:val="multilevel"/>
    <w:tmpl w:val="55806FA8"/>
    <w:lvl w:ilvl="0">
      <w:start w:val="1"/>
      <w:numFmt w:val="decimal"/>
      <w:lvlText w:val="%1."/>
      <w:lvlJc w:val="left"/>
      <w:pPr>
        <w:tabs>
          <w:tab w:val="num" w:pos="0"/>
        </w:tabs>
        <w:ind w:left="720" w:hanging="360"/>
      </w:pPr>
      <w:rPr>
        <w:rFonts w:ascii="Times New Roman" w:hAnsi="Times New Roman" w:cs="Times New Roman" w:hint="default"/>
        <w:sz w:val="22"/>
      </w:rPr>
    </w:lvl>
    <w:lvl w:ilvl="1">
      <w:start w:val="1"/>
      <w:numFmt w:val="decimal"/>
      <w:lvlText w:val="%2."/>
      <w:lvlJc w:val="left"/>
      <w:pPr>
        <w:tabs>
          <w:tab w:val="num" w:pos="0"/>
        </w:tabs>
        <w:ind w:left="1440" w:hanging="360"/>
      </w:pPr>
      <w:rPr>
        <w:rFonts w:ascii="Times New Roman" w:hAnsi="Times New Roman" w:cs="Times New Roman" w:hint="default"/>
        <w:b w:val="0"/>
        <w:sz w:val="22"/>
      </w:rPr>
    </w:lvl>
    <w:lvl w:ilvl="2">
      <w:start w:val="1"/>
      <w:numFmt w:val="decimal"/>
      <w:lvlText w:val="%3."/>
      <w:lvlJc w:val="left"/>
      <w:pPr>
        <w:tabs>
          <w:tab w:val="num" w:pos="0"/>
        </w:tabs>
        <w:ind w:left="2160" w:hanging="360"/>
      </w:pPr>
      <w:rPr>
        <w:rFonts w:ascii="Times New Roman" w:hAnsi="Times New Roman" w:cs="Times New Roman" w:hint="default"/>
        <w:sz w:val="22"/>
      </w:rPr>
    </w:lvl>
    <w:lvl w:ilvl="3">
      <w:start w:val="1"/>
      <w:numFmt w:val="decimal"/>
      <w:lvlText w:val="%4."/>
      <w:lvlJc w:val="left"/>
      <w:pPr>
        <w:tabs>
          <w:tab w:val="num" w:pos="0"/>
        </w:tabs>
        <w:ind w:left="2880" w:hanging="360"/>
      </w:pPr>
      <w:rPr>
        <w:rFonts w:ascii="Times New Roman" w:hAnsi="Times New Roman" w:cs="Times New Roman" w:hint="default"/>
        <w:sz w:val="22"/>
      </w:rPr>
    </w:lvl>
    <w:lvl w:ilvl="4">
      <w:start w:val="1"/>
      <w:numFmt w:val="decimal"/>
      <w:lvlText w:val="%5."/>
      <w:lvlJc w:val="left"/>
      <w:pPr>
        <w:tabs>
          <w:tab w:val="num" w:pos="0"/>
        </w:tabs>
        <w:ind w:left="3600" w:hanging="360"/>
      </w:pPr>
      <w:rPr>
        <w:rFonts w:ascii="Times New Roman" w:hAnsi="Times New Roman" w:cs="Times New Roman" w:hint="default"/>
        <w:sz w:val="22"/>
      </w:rPr>
    </w:lvl>
    <w:lvl w:ilvl="5">
      <w:start w:val="1"/>
      <w:numFmt w:val="decimal"/>
      <w:lvlText w:val="%6."/>
      <w:lvlJc w:val="left"/>
      <w:pPr>
        <w:tabs>
          <w:tab w:val="num" w:pos="0"/>
        </w:tabs>
        <w:ind w:left="4320" w:hanging="360"/>
      </w:pPr>
      <w:rPr>
        <w:rFonts w:ascii="Times New Roman" w:hAnsi="Times New Roman" w:cs="Times New Roman" w:hint="default"/>
        <w:sz w:val="22"/>
      </w:rPr>
    </w:lvl>
    <w:lvl w:ilvl="6">
      <w:start w:val="1"/>
      <w:numFmt w:val="decimal"/>
      <w:lvlText w:val="%7."/>
      <w:lvlJc w:val="left"/>
      <w:pPr>
        <w:tabs>
          <w:tab w:val="num" w:pos="0"/>
        </w:tabs>
        <w:ind w:left="5040" w:hanging="360"/>
      </w:pPr>
      <w:rPr>
        <w:rFonts w:ascii="Times New Roman" w:hAnsi="Times New Roman" w:cs="Times New Roman" w:hint="default"/>
        <w:sz w:val="22"/>
      </w:rPr>
    </w:lvl>
    <w:lvl w:ilvl="7">
      <w:start w:val="1"/>
      <w:numFmt w:val="decimal"/>
      <w:lvlText w:val="%8."/>
      <w:lvlJc w:val="left"/>
      <w:pPr>
        <w:tabs>
          <w:tab w:val="num" w:pos="0"/>
        </w:tabs>
        <w:ind w:left="5760" w:hanging="360"/>
      </w:pPr>
      <w:rPr>
        <w:rFonts w:ascii="Times New Roman" w:hAnsi="Times New Roman" w:cs="Times New Roman" w:hint="default"/>
        <w:sz w:val="22"/>
      </w:rPr>
    </w:lvl>
    <w:lvl w:ilvl="8">
      <w:start w:val="1"/>
      <w:numFmt w:val="decimal"/>
      <w:lvlText w:val="%9."/>
      <w:lvlJc w:val="left"/>
      <w:pPr>
        <w:tabs>
          <w:tab w:val="num" w:pos="0"/>
        </w:tabs>
        <w:ind w:left="6480" w:hanging="360"/>
      </w:pPr>
      <w:rPr>
        <w:rFonts w:ascii="Times New Roman" w:hAnsi="Times New Roman" w:cs="Times New Roman" w:hint="default"/>
        <w:sz w:val="22"/>
      </w:rPr>
    </w:lvl>
  </w:abstractNum>
  <w:abstractNum w:abstractNumId="18">
    <w:nsid w:val="671C71D0"/>
    <w:multiLevelType w:val="multilevel"/>
    <w:tmpl w:val="04090021"/>
    <w:lvl w:ilvl="0">
      <w:start w:val="1"/>
      <w:numFmt w:val="bullet"/>
      <w:lvlText w:val=""/>
      <w:lvlJc w:val="left"/>
      <w:pPr>
        <w:ind w:left="360" w:hanging="360"/>
      </w:pPr>
      <w:rPr>
        <w:rFonts w:ascii="Wingdings" w:hAnsi="Wingdings" w:hint="default"/>
        <w:sz w:val="22"/>
      </w:rPr>
    </w:lvl>
    <w:lvl w:ilvl="1">
      <w:start w:val="1"/>
      <w:numFmt w:val="bullet"/>
      <w:lvlText w:val=""/>
      <w:lvlJc w:val="left"/>
      <w:pPr>
        <w:ind w:left="720" w:hanging="360"/>
      </w:pPr>
      <w:rPr>
        <w:rFonts w:ascii="Wingdings" w:hAnsi="Wingdings" w:hint="default"/>
        <w:sz w:val="22"/>
      </w:rPr>
    </w:lvl>
    <w:lvl w:ilvl="2">
      <w:start w:val="1"/>
      <w:numFmt w:val="bullet"/>
      <w:lvlText w:val=""/>
      <w:lvlJc w:val="left"/>
      <w:pPr>
        <w:ind w:left="1080" w:hanging="360"/>
      </w:pPr>
      <w:rPr>
        <w:rFonts w:ascii="Wingdings" w:hAnsi="Wingdings" w:hint="default"/>
        <w:sz w:val="22"/>
      </w:rPr>
    </w:lvl>
    <w:lvl w:ilvl="3">
      <w:start w:val="1"/>
      <w:numFmt w:val="bullet"/>
      <w:lvlText w:val=""/>
      <w:lvlJc w:val="left"/>
      <w:pPr>
        <w:ind w:left="1440" w:hanging="360"/>
      </w:pPr>
      <w:rPr>
        <w:rFonts w:ascii="Symbol" w:hAnsi="Symbol" w:hint="default"/>
        <w:sz w:val="22"/>
      </w:rPr>
    </w:lvl>
    <w:lvl w:ilvl="4">
      <w:start w:val="1"/>
      <w:numFmt w:val="bullet"/>
      <w:lvlText w:val=""/>
      <w:lvlJc w:val="left"/>
      <w:pPr>
        <w:ind w:left="1800" w:hanging="360"/>
      </w:pPr>
      <w:rPr>
        <w:rFonts w:ascii="Symbol" w:hAnsi="Symbol" w:hint="default"/>
        <w:sz w:val="22"/>
      </w:rPr>
    </w:lvl>
    <w:lvl w:ilvl="5">
      <w:start w:val="1"/>
      <w:numFmt w:val="bullet"/>
      <w:lvlText w:val=""/>
      <w:lvlJc w:val="left"/>
      <w:pPr>
        <w:ind w:left="2160" w:hanging="360"/>
      </w:pPr>
      <w:rPr>
        <w:rFonts w:ascii="Wingdings" w:hAnsi="Wingdings" w:hint="default"/>
        <w:sz w:val="22"/>
      </w:rPr>
    </w:lvl>
    <w:lvl w:ilvl="6">
      <w:start w:val="1"/>
      <w:numFmt w:val="bullet"/>
      <w:lvlText w:val=""/>
      <w:lvlJc w:val="left"/>
      <w:pPr>
        <w:ind w:left="2520" w:hanging="360"/>
      </w:pPr>
      <w:rPr>
        <w:rFonts w:ascii="Wingdings" w:hAnsi="Wingdings" w:hint="default"/>
        <w:sz w:val="22"/>
      </w:rPr>
    </w:lvl>
    <w:lvl w:ilvl="7">
      <w:start w:val="1"/>
      <w:numFmt w:val="bullet"/>
      <w:lvlText w:val=""/>
      <w:lvlJc w:val="left"/>
      <w:pPr>
        <w:ind w:left="2880" w:hanging="360"/>
      </w:pPr>
      <w:rPr>
        <w:rFonts w:ascii="Symbol" w:hAnsi="Symbol" w:hint="default"/>
        <w:sz w:val="22"/>
      </w:rPr>
    </w:lvl>
    <w:lvl w:ilvl="8">
      <w:start w:val="1"/>
      <w:numFmt w:val="bullet"/>
      <w:lvlText w:val=""/>
      <w:lvlJc w:val="left"/>
      <w:pPr>
        <w:ind w:left="3240" w:hanging="360"/>
      </w:pPr>
      <w:rPr>
        <w:rFonts w:ascii="Symbol" w:hAnsi="Symbol" w:hint="default"/>
        <w:sz w:val="22"/>
      </w:rPr>
    </w:lvl>
  </w:abstractNum>
  <w:abstractNum w:abstractNumId="19">
    <w:nsid w:val="76C42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B619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0"/>
  </w:num>
  <w:num w:numId="3">
    <w:abstractNumId w:val="17"/>
  </w:num>
  <w:num w:numId="4">
    <w:abstractNumId w:val="9"/>
  </w:num>
  <w:num w:numId="5">
    <w:abstractNumId w:val="7"/>
  </w:num>
  <w:num w:numId="6">
    <w:abstractNumId w:val="12"/>
  </w:num>
  <w:num w:numId="7">
    <w:abstractNumId w:val="3"/>
  </w:num>
  <w:num w:numId="8">
    <w:abstractNumId w:val="4"/>
  </w:num>
  <w:num w:numId="9">
    <w:abstractNumId w:val="13"/>
  </w:num>
  <w:num w:numId="10">
    <w:abstractNumId w:val="15"/>
  </w:num>
  <w:num w:numId="11">
    <w:abstractNumId w:val="2"/>
  </w:num>
  <w:num w:numId="12">
    <w:abstractNumId w:val="6"/>
  </w:num>
  <w:num w:numId="13">
    <w:abstractNumId w:val="11"/>
  </w:num>
  <w:num w:numId="14">
    <w:abstractNumId w:val="5"/>
  </w:num>
  <w:num w:numId="15">
    <w:abstractNumId w:val="14"/>
  </w:num>
  <w:num w:numId="16">
    <w:abstractNumId w:val="16"/>
  </w:num>
  <w:num w:numId="17">
    <w:abstractNumId w:val="20"/>
  </w:num>
  <w:num w:numId="18">
    <w:abstractNumId w:val="10"/>
  </w:num>
  <w:num w:numId="19">
    <w:abstractNumId w:val="19"/>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1FE1"/>
    <w:rsid w:val="00012080"/>
    <w:rsid w:val="00014DD8"/>
    <w:rsid w:val="00052DD8"/>
    <w:rsid w:val="00073F73"/>
    <w:rsid w:val="000E71C2"/>
    <w:rsid w:val="00124C9F"/>
    <w:rsid w:val="001615BB"/>
    <w:rsid w:val="00194813"/>
    <w:rsid w:val="001B7CBF"/>
    <w:rsid w:val="0020470B"/>
    <w:rsid w:val="0023303F"/>
    <w:rsid w:val="00234DA8"/>
    <w:rsid w:val="0024240F"/>
    <w:rsid w:val="00253B08"/>
    <w:rsid w:val="002B491A"/>
    <w:rsid w:val="002C04F4"/>
    <w:rsid w:val="003070AE"/>
    <w:rsid w:val="00364865"/>
    <w:rsid w:val="003823BF"/>
    <w:rsid w:val="00385039"/>
    <w:rsid w:val="003B1F68"/>
    <w:rsid w:val="003D4B43"/>
    <w:rsid w:val="003D4D8A"/>
    <w:rsid w:val="003E5E68"/>
    <w:rsid w:val="0040289D"/>
    <w:rsid w:val="0041003E"/>
    <w:rsid w:val="00413CCE"/>
    <w:rsid w:val="00466C6D"/>
    <w:rsid w:val="004B7724"/>
    <w:rsid w:val="004C748F"/>
    <w:rsid w:val="00532350"/>
    <w:rsid w:val="00585B95"/>
    <w:rsid w:val="005B07E5"/>
    <w:rsid w:val="005B6D0C"/>
    <w:rsid w:val="005C7EE7"/>
    <w:rsid w:val="005D7530"/>
    <w:rsid w:val="005F1B95"/>
    <w:rsid w:val="00664443"/>
    <w:rsid w:val="00665ED4"/>
    <w:rsid w:val="00674666"/>
    <w:rsid w:val="006A335C"/>
    <w:rsid w:val="006D0FF7"/>
    <w:rsid w:val="006D1FE1"/>
    <w:rsid w:val="00724575"/>
    <w:rsid w:val="00762A60"/>
    <w:rsid w:val="0079070B"/>
    <w:rsid w:val="007A2CEB"/>
    <w:rsid w:val="007C177C"/>
    <w:rsid w:val="007D22A0"/>
    <w:rsid w:val="007E13B3"/>
    <w:rsid w:val="007F62C4"/>
    <w:rsid w:val="00800653"/>
    <w:rsid w:val="00802D95"/>
    <w:rsid w:val="0081095C"/>
    <w:rsid w:val="008368C5"/>
    <w:rsid w:val="00853D7A"/>
    <w:rsid w:val="00855C45"/>
    <w:rsid w:val="00893364"/>
    <w:rsid w:val="00893CFB"/>
    <w:rsid w:val="008A3A07"/>
    <w:rsid w:val="008E6729"/>
    <w:rsid w:val="00911A85"/>
    <w:rsid w:val="0092772B"/>
    <w:rsid w:val="00941BB9"/>
    <w:rsid w:val="009461C4"/>
    <w:rsid w:val="009612AB"/>
    <w:rsid w:val="0098705E"/>
    <w:rsid w:val="009A70CA"/>
    <w:rsid w:val="009D27BB"/>
    <w:rsid w:val="009E5E75"/>
    <w:rsid w:val="009F0B28"/>
    <w:rsid w:val="009F3E2C"/>
    <w:rsid w:val="00A12786"/>
    <w:rsid w:val="00A21FAF"/>
    <w:rsid w:val="00A407B1"/>
    <w:rsid w:val="00A706B8"/>
    <w:rsid w:val="00A71BEF"/>
    <w:rsid w:val="00A9680F"/>
    <w:rsid w:val="00AA778A"/>
    <w:rsid w:val="00AF1523"/>
    <w:rsid w:val="00AF2DD9"/>
    <w:rsid w:val="00B21ED2"/>
    <w:rsid w:val="00B60980"/>
    <w:rsid w:val="00B652D9"/>
    <w:rsid w:val="00B77968"/>
    <w:rsid w:val="00BA5800"/>
    <w:rsid w:val="00BF4881"/>
    <w:rsid w:val="00C1102D"/>
    <w:rsid w:val="00C12E88"/>
    <w:rsid w:val="00C30E4E"/>
    <w:rsid w:val="00C3625C"/>
    <w:rsid w:val="00C629EB"/>
    <w:rsid w:val="00C7542B"/>
    <w:rsid w:val="00C916B0"/>
    <w:rsid w:val="00CC3564"/>
    <w:rsid w:val="00CD6790"/>
    <w:rsid w:val="00CE193E"/>
    <w:rsid w:val="00CF1FDE"/>
    <w:rsid w:val="00D11E4F"/>
    <w:rsid w:val="00D328F7"/>
    <w:rsid w:val="00D74DBD"/>
    <w:rsid w:val="00D83DA3"/>
    <w:rsid w:val="00DA3F53"/>
    <w:rsid w:val="00DA424E"/>
    <w:rsid w:val="00DE5FC4"/>
    <w:rsid w:val="00E03176"/>
    <w:rsid w:val="00E03CE6"/>
    <w:rsid w:val="00E61227"/>
    <w:rsid w:val="00EA1870"/>
    <w:rsid w:val="00EA4B42"/>
    <w:rsid w:val="00EA5F97"/>
    <w:rsid w:val="00EA735C"/>
    <w:rsid w:val="00EC7AFF"/>
    <w:rsid w:val="00F20A5C"/>
    <w:rsid w:val="00F7766A"/>
    <w:rsid w:val="00F834FA"/>
    <w:rsid w:val="00FA54C2"/>
    <w:rsid w:val="00FC4283"/>
    <w:rsid w:val="00FE62A2"/>
    <w:rsid w:val="00FF4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E1"/>
    <w:rPr>
      <w:rFonts w:ascii="Book Antiqua" w:eastAsia="Times New Roman"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1FE1"/>
    <w:pPr>
      <w:tabs>
        <w:tab w:val="center" w:pos="4320"/>
        <w:tab w:val="right" w:pos="8640"/>
      </w:tabs>
    </w:pPr>
  </w:style>
  <w:style w:type="character" w:customStyle="1" w:styleId="HeaderChar">
    <w:name w:val="Header Char"/>
    <w:basedOn w:val="DefaultParagraphFont"/>
    <w:link w:val="Header"/>
    <w:rsid w:val="006D1FE1"/>
    <w:rPr>
      <w:rFonts w:ascii="Book Antiqua" w:eastAsia="Times New Roman" w:hAnsi="Book Antiqua" w:cs="Times New Roman"/>
      <w:szCs w:val="20"/>
    </w:rPr>
  </w:style>
  <w:style w:type="paragraph" w:styleId="Footer">
    <w:name w:val="footer"/>
    <w:basedOn w:val="Normal"/>
    <w:link w:val="FooterChar"/>
    <w:uiPriority w:val="99"/>
    <w:rsid w:val="006D1FE1"/>
    <w:pPr>
      <w:tabs>
        <w:tab w:val="center" w:pos="4320"/>
        <w:tab w:val="right" w:pos="8640"/>
      </w:tabs>
    </w:pPr>
  </w:style>
  <w:style w:type="character" w:customStyle="1" w:styleId="FooterChar">
    <w:name w:val="Footer Char"/>
    <w:basedOn w:val="DefaultParagraphFont"/>
    <w:link w:val="Footer"/>
    <w:uiPriority w:val="99"/>
    <w:rsid w:val="006D1FE1"/>
    <w:rPr>
      <w:rFonts w:ascii="Book Antiqua" w:eastAsia="Times New Roman" w:hAnsi="Book Antiqua" w:cs="Times New Roman"/>
      <w:szCs w:val="20"/>
    </w:rPr>
  </w:style>
  <w:style w:type="character" w:styleId="PageNumber">
    <w:name w:val="page number"/>
    <w:basedOn w:val="DefaultParagraphFont"/>
    <w:rsid w:val="006D1FE1"/>
  </w:style>
  <w:style w:type="paragraph" w:customStyle="1" w:styleId="NumberedList2">
    <w:name w:val="Numbered List 2"/>
    <w:aliases w:val="nl2"/>
    <w:basedOn w:val="Normal"/>
    <w:rsid w:val="006D1FE1"/>
    <w:pPr>
      <w:spacing w:line="240" w:lineRule="atLeast"/>
      <w:ind w:hanging="360"/>
    </w:pPr>
    <w:rPr>
      <w:rFonts w:ascii="Times New Roman" w:hAnsi="Times New Roman"/>
      <w:szCs w:val="22"/>
    </w:rPr>
  </w:style>
  <w:style w:type="paragraph" w:styleId="ListParagraph">
    <w:name w:val="List Paragraph"/>
    <w:basedOn w:val="Normal"/>
    <w:uiPriority w:val="34"/>
    <w:qFormat/>
    <w:rsid w:val="00EA735C"/>
    <w:pPr>
      <w:ind w:left="720"/>
      <w:contextualSpacing/>
    </w:pPr>
  </w:style>
  <w:style w:type="character" w:styleId="Hyperlink">
    <w:name w:val="Hyperlink"/>
    <w:basedOn w:val="DefaultParagraphFont"/>
    <w:uiPriority w:val="99"/>
    <w:unhideWhenUsed/>
    <w:rsid w:val="005B6D0C"/>
    <w:rPr>
      <w:color w:val="0000FF"/>
      <w:u w:val="single"/>
    </w:rPr>
  </w:style>
  <w:style w:type="table" w:customStyle="1" w:styleId="LightShading-Accent11">
    <w:name w:val="Light Shading - Accent 11"/>
    <w:basedOn w:val="TableNormal"/>
    <w:uiPriority w:val="60"/>
    <w:rsid w:val="002B49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2B49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42B"/>
    <w:rPr>
      <w:rFonts w:ascii="Tahoma" w:hAnsi="Tahoma" w:cs="Tahoma"/>
      <w:sz w:val="16"/>
      <w:szCs w:val="16"/>
    </w:rPr>
  </w:style>
  <w:style w:type="character" w:customStyle="1" w:styleId="BalloonTextChar">
    <w:name w:val="Balloon Text Char"/>
    <w:basedOn w:val="DefaultParagraphFont"/>
    <w:link w:val="BalloonText"/>
    <w:uiPriority w:val="99"/>
    <w:semiHidden/>
    <w:rsid w:val="00C7542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41BB9"/>
    <w:rPr>
      <w:sz w:val="16"/>
      <w:szCs w:val="16"/>
    </w:rPr>
  </w:style>
  <w:style w:type="paragraph" w:styleId="CommentText">
    <w:name w:val="annotation text"/>
    <w:basedOn w:val="Normal"/>
    <w:link w:val="CommentTextChar"/>
    <w:uiPriority w:val="99"/>
    <w:semiHidden/>
    <w:unhideWhenUsed/>
    <w:rsid w:val="00941BB9"/>
    <w:rPr>
      <w:sz w:val="20"/>
    </w:rPr>
  </w:style>
  <w:style w:type="character" w:customStyle="1" w:styleId="CommentTextChar">
    <w:name w:val="Comment Text Char"/>
    <w:basedOn w:val="DefaultParagraphFont"/>
    <w:link w:val="CommentText"/>
    <w:uiPriority w:val="99"/>
    <w:semiHidden/>
    <w:rsid w:val="00941BB9"/>
    <w:rPr>
      <w:rFonts w:ascii="Book Antiqua" w:eastAsia="Times New Roman" w:hAnsi="Book Antiqua"/>
    </w:rPr>
  </w:style>
  <w:style w:type="paragraph" w:styleId="CommentSubject">
    <w:name w:val="annotation subject"/>
    <w:basedOn w:val="CommentText"/>
    <w:next w:val="CommentText"/>
    <w:link w:val="CommentSubjectChar"/>
    <w:uiPriority w:val="99"/>
    <w:semiHidden/>
    <w:unhideWhenUsed/>
    <w:rsid w:val="00941BB9"/>
    <w:rPr>
      <w:b/>
      <w:bCs/>
    </w:rPr>
  </w:style>
  <w:style w:type="character" w:customStyle="1" w:styleId="CommentSubjectChar">
    <w:name w:val="Comment Subject Char"/>
    <w:basedOn w:val="CommentTextChar"/>
    <w:link w:val="CommentSubject"/>
    <w:uiPriority w:val="99"/>
    <w:semiHidden/>
    <w:rsid w:val="00941BB9"/>
    <w:rPr>
      <w:b/>
      <w:bCs/>
    </w:rPr>
  </w:style>
</w:styles>
</file>

<file path=word/webSettings.xml><?xml version="1.0" encoding="utf-8"?>
<w:webSettings xmlns:r="http://schemas.openxmlformats.org/officeDocument/2006/relationships" xmlns:w="http://schemas.openxmlformats.org/wordprocessingml/2006/main">
  <w:divs>
    <w:div w:id="354616624">
      <w:bodyDiv w:val="1"/>
      <w:marLeft w:val="0"/>
      <w:marRight w:val="0"/>
      <w:marTop w:val="0"/>
      <w:marBottom w:val="0"/>
      <w:divBdr>
        <w:top w:val="none" w:sz="0" w:space="0" w:color="auto"/>
        <w:left w:val="none" w:sz="0" w:space="0" w:color="auto"/>
        <w:bottom w:val="none" w:sz="0" w:space="0" w:color="auto"/>
        <w:right w:val="none" w:sz="0" w:space="0" w:color="auto"/>
      </w:divBdr>
      <w:divsChild>
        <w:div w:id="1374305041">
          <w:marLeft w:val="1166"/>
          <w:marRight w:val="0"/>
          <w:marTop w:val="106"/>
          <w:marBottom w:val="0"/>
          <w:divBdr>
            <w:top w:val="none" w:sz="0" w:space="0" w:color="auto"/>
            <w:left w:val="none" w:sz="0" w:space="0" w:color="auto"/>
            <w:bottom w:val="none" w:sz="0" w:space="0" w:color="auto"/>
            <w:right w:val="none" w:sz="0" w:space="0" w:color="auto"/>
          </w:divBdr>
        </w:div>
        <w:div w:id="2076927529">
          <w:marLeft w:val="547"/>
          <w:marRight w:val="0"/>
          <w:marTop w:val="106"/>
          <w:marBottom w:val="0"/>
          <w:divBdr>
            <w:top w:val="none" w:sz="0" w:space="0" w:color="auto"/>
            <w:left w:val="none" w:sz="0" w:space="0" w:color="auto"/>
            <w:bottom w:val="none" w:sz="0" w:space="0" w:color="auto"/>
            <w:right w:val="none" w:sz="0" w:space="0" w:color="auto"/>
          </w:divBdr>
        </w:div>
      </w:divsChild>
    </w:div>
    <w:div w:id="410544785">
      <w:bodyDiv w:val="1"/>
      <w:marLeft w:val="0"/>
      <w:marRight w:val="0"/>
      <w:marTop w:val="0"/>
      <w:marBottom w:val="0"/>
      <w:divBdr>
        <w:top w:val="none" w:sz="0" w:space="0" w:color="auto"/>
        <w:left w:val="none" w:sz="0" w:space="0" w:color="auto"/>
        <w:bottom w:val="none" w:sz="0" w:space="0" w:color="auto"/>
        <w:right w:val="none" w:sz="0" w:space="0" w:color="auto"/>
      </w:divBdr>
      <w:divsChild>
        <w:div w:id="393890395">
          <w:marLeft w:val="1166"/>
          <w:marRight w:val="0"/>
          <w:marTop w:val="106"/>
          <w:marBottom w:val="0"/>
          <w:divBdr>
            <w:top w:val="none" w:sz="0" w:space="0" w:color="auto"/>
            <w:left w:val="none" w:sz="0" w:space="0" w:color="auto"/>
            <w:bottom w:val="none" w:sz="0" w:space="0" w:color="auto"/>
            <w:right w:val="none" w:sz="0" w:space="0" w:color="auto"/>
          </w:divBdr>
        </w:div>
        <w:div w:id="78230935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ks.gov/smart/Training/JobAid_SourcWorkbenchErrs_20110512.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ks.gov/purch/Pcard/SMARTGuidanceforPCard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ks.gov/smart/Training/JobAid_P-Cards%20and%20SMART.p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ks.gov/smart/Training/JobAid_PO_Close_20110310.doc" TargetMode="External"/><Relationship Id="rId4" Type="http://schemas.openxmlformats.org/officeDocument/2006/relationships/settings" Target="settings.xml"/><Relationship Id="rId9" Type="http://schemas.openxmlformats.org/officeDocument/2006/relationships/hyperlink" Target="http://www.da.ks.gov/smart/Training/JobAid_KS_PO_CLOSED_20110318.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9258-6FC0-4A3A-BFF2-27D38792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Purchasing Month End Checklist</vt:lpstr>
    </vt:vector>
  </TitlesOfParts>
  <Company>Dept of Admin</Company>
  <LinksUpToDate>false</LinksUpToDate>
  <CharactersWithSpaces>9258</CharactersWithSpaces>
  <SharedDoc>false</SharedDoc>
  <HLinks>
    <vt:vector size="30" baseType="variant">
      <vt:variant>
        <vt:i4>3866674</vt:i4>
      </vt:variant>
      <vt:variant>
        <vt:i4>12</vt:i4>
      </vt:variant>
      <vt:variant>
        <vt:i4>0</vt:i4>
      </vt:variant>
      <vt:variant>
        <vt:i4>5</vt:i4>
      </vt:variant>
      <vt:variant>
        <vt:lpwstr>http://www.da.ks.gov/purch/Pcard/SMARTGuidanceforPCards.doc</vt:lpwstr>
      </vt:variant>
      <vt:variant>
        <vt:lpwstr/>
      </vt:variant>
      <vt:variant>
        <vt:i4>4194344</vt:i4>
      </vt:variant>
      <vt:variant>
        <vt:i4>9</vt:i4>
      </vt:variant>
      <vt:variant>
        <vt:i4>0</vt:i4>
      </vt:variant>
      <vt:variant>
        <vt:i4>5</vt:i4>
      </vt:variant>
      <vt:variant>
        <vt:lpwstr>http://www.da.ks.gov/smart/Training/JobAid_P-Cards and SMART.ppt</vt:lpwstr>
      </vt:variant>
      <vt:variant>
        <vt:lpwstr/>
      </vt:variant>
      <vt:variant>
        <vt:i4>6226026</vt:i4>
      </vt:variant>
      <vt:variant>
        <vt:i4>6</vt:i4>
      </vt:variant>
      <vt:variant>
        <vt:i4>0</vt:i4>
      </vt:variant>
      <vt:variant>
        <vt:i4>5</vt:i4>
      </vt:variant>
      <vt:variant>
        <vt:lpwstr>http://www.da.ks.gov/smart/Training/JobAid_PO_Close_20110310.doc</vt:lpwstr>
      </vt:variant>
      <vt:variant>
        <vt:lpwstr/>
      </vt:variant>
      <vt:variant>
        <vt:i4>5570635</vt:i4>
      </vt:variant>
      <vt:variant>
        <vt:i4>3</vt:i4>
      </vt:variant>
      <vt:variant>
        <vt:i4>0</vt:i4>
      </vt:variant>
      <vt:variant>
        <vt:i4>5</vt:i4>
      </vt:variant>
      <vt:variant>
        <vt:lpwstr>http://www.da.ks.gov/smart/Training/JobAid_KS_PO_CLOSED_20110318.doc</vt:lpwstr>
      </vt:variant>
      <vt:variant>
        <vt:lpwstr/>
      </vt:variant>
      <vt:variant>
        <vt:i4>1769489</vt:i4>
      </vt:variant>
      <vt:variant>
        <vt:i4>0</vt:i4>
      </vt:variant>
      <vt:variant>
        <vt:i4>0</vt:i4>
      </vt:variant>
      <vt:variant>
        <vt:i4>5</vt:i4>
      </vt:variant>
      <vt:variant>
        <vt:lpwstr>http://www.da.ks.gov/smart/Training/JobAid_SourcWorkbenchErrs_20110512.doc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Month End Checklist</dc:title>
  <dc:subject/>
  <dc:creator>spalmer</dc:creator>
  <cp:keywords/>
  <dc:description/>
  <cp:lastModifiedBy>Lon Smelser</cp:lastModifiedBy>
  <cp:revision>2</cp:revision>
  <dcterms:created xsi:type="dcterms:W3CDTF">2012-05-07T16:12:00Z</dcterms:created>
  <dcterms:modified xsi:type="dcterms:W3CDTF">2012-05-07T16:12:00Z</dcterms:modified>
</cp:coreProperties>
</file>